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732C0">
      <w:pPr>
        <w:pStyle w:val="4"/>
        <w:rPr>
          <w:rFonts w:hint="eastAsia" w:ascii="宋体" w:hAnsi="宋体" w:eastAsia="宋体" w:cs="宋体"/>
          <w:color w:val="000000"/>
          <w:lang w:eastAsia="zh-CN"/>
        </w:rPr>
      </w:pPr>
      <w:bookmarkStart w:id="3" w:name="_GoBack"/>
      <w:bookmarkEnd w:id="3"/>
      <w:bookmarkStart w:id="0" w:name="_Toc18076"/>
      <w:bookmarkStart w:id="1" w:name="_Toc54939198"/>
      <w:bookmarkStart w:id="2" w:name="_Toc24169"/>
      <w:r>
        <w:rPr>
          <w:rFonts w:hint="eastAsia" w:ascii="宋体" w:hAnsi="宋体" w:cs="宋体"/>
          <w:color w:val="000000"/>
          <w:lang w:val="en-US" w:eastAsia="zh-CN"/>
        </w:rPr>
        <w:t xml:space="preserve">第三章   </w:t>
      </w:r>
      <w:bookmarkEnd w:id="0"/>
      <w:bookmarkEnd w:id="1"/>
      <w:r>
        <w:rPr>
          <w:rFonts w:hint="eastAsia" w:ascii="宋体" w:hAnsi="宋体" w:cs="宋体"/>
          <w:color w:val="000000"/>
          <w:lang w:eastAsia="zh-CN"/>
        </w:rPr>
        <w:t>采购需求</w:t>
      </w:r>
      <w:bookmarkEnd w:id="2"/>
    </w:p>
    <w:p w14:paraId="6F257D0F">
      <w:pPr>
        <w:spacing w:line="360" w:lineRule="auto"/>
        <w:ind w:firstLine="482" w:firstLineChars="200"/>
        <w:rPr>
          <w:color w:val="auto"/>
          <w:sz w:val="24"/>
          <w:szCs w:val="24"/>
          <w:highlight w:val="none"/>
        </w:rPr>
      </w:pPr>
      <w:r>
        <w:rPr>
          <w:rFonts w:hint="eastAsia" w:cs="Times New Roman"/>
          <w:b/>
          <w:bCs/>
          <w:kern w:val="2"/>
          <w:sz w:val="24"/>
          <w:szCs w:val="24"/>
          <w:lang w:val="en-US" w:eastAsia="zh-CN" w:bidi="ar-SA"/>
        </w:rPr>
        <w:t xml:space="preserve"> </w:t>
      </w:r>
      <w:r>
        <w:rPr>
          <w:rFonts w:hint="eastAsia" w:ascii="宋体" w:hAnsi="宋体"/>
          <w:b/>
          <w:bCs/>
          <w:color w:val="auto"/>
          <w:sz w:val="24"/>
          <w:szCs w:val="24"/>
          <w:highlight w:val="none"/>
        </w:rPr>
        <w:t>一、</w:t>
      </w:r>
      <w:r>
        <w:rPr>
          <w:rFonts w:hint="eastAsia" w:ascii="宋体" w:hAnsi="宋体"/>
          <w:b/>
          <w:bCs/>
          <w:color w:val="auto"/>
          <w:sz w:val="24"/>
          <w:szCs w:val="24"/>
          <w:highlight w:val="none"/>
          <w:lang w:eastAsia="zh-CN"/>
        </w:rPr>
        <w:t>商务要求</w:t>
      </w:r>
    </w:p>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621"/>
      </w:tblGrid>
      <w:tr w14:paraId="56E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7FC8A695">
            <w:pPr>
              <w:pStyle w:val="6"/>
              <w:jc w:val="center"/>
              <w:rPr>
                <w:rFonts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序号</w:t>
            </w:r>
          </w:p>
        </w:tc>
        <w:tc>
          <w:tcPr>
            <w:tcW w:w="2391" w:type="dxa"/>
            <w:vAlign w:val="center"/>
          </w:tcPr>
          <w:p w14:paraId="5589E9E4">
            <w:pPr>
              <w:pStyle w:val="6"/>
              <w:jc w:val="center"/>
              <w:rPr>
                <w:color w:val="auto"/>
                <w:sz w:val="24"/>
                <w:szCs w:val="24"/>
                <w:highlight w:val="none"/>
              </w:rPr>
            </w:pPr>
            <w:r>
              <w:rPr>
                <w:rFonts w:hint="eastAsia" w:asciiTheme="minorEastAsia" w:hAnsiTheme="minorEastAsia"/>
                <w:b/>
                <w:bCs/>
                <w:color w:val="auto"/>
                <w:sz w:val="24"/>
                <w:szCs w:val="24"/>
                <w:highlight w:val="none"/>
              </w:rPr>
              <w:t>条款名称</w:t>
            </w:r>
          </w:p>
        </w:tc>
        <w:tc>
          <w:tcPr>
            <w:tcW w:w="5621" w:type="dxa"/>
            <w:vAlign w:val="center"/>
          </w:tcPr>
          <w:p w14:paraId="7F515013">
            <w:pPr>
              <w:pStyle w:val="6"/>
              <w:jc w:val="center"/>
              <w:rPr>
                <w:rFonts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具体要求内容</w:t>
            </w:r>
          </w:p>
        </w:tc>
      </w:tr>
      <w:tr w14:paraId="25CB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808" w:type="dxa"/>
            <w:vAlign w:val="center"/>
          </w:tcPr>
          <w:p w14:paraId="094EF0B5">
            <w:pPr>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p>
        </w:tc>
        <w:tc>
          <w:tcPr>
            <w:tcW w:w="2391" w:type="dxa"/>
            <w:vAlign w:val="center"/>
          </w:tcPr>
          <w:p w14:paraId="12858E16">
            <w:pPr>
              <w:jc w:val="center"/>
              <w:rPr>
                <w:rFonts w:ascii="宋体" w:hAnsi="宋体"/>
                <w:color w:val="auto"/>
                <w:sz w:val="24"/>
                <w:szCs w:val="24"/>
                <w:highlight w:val="none"/>
              </w:rPr>
            </w:pPr>
            <w:r>
              <w:rPr>
                <w:rFonts w:asciiTheme="minorEastAsia" w:hAnsiTheme="minorEastAsia" w:eastAsiaTheme="minorEastAsia"/>
                <w:color w:val="auto"/>
                <w:sz w:val="24"/>
                <w:szCs w:val="24"/>
                <w:highlight w:val="none"/>
              </w:rPr>
              <w:t>付款方式</w:t>
            </w:r>
          </w:p>
        </w:tc>
        <w:tc>
          <w:tcPr>
            <w:tcW w:w="5621" w:type="dxa"/>
            <w:vAlign w:val="center"/>
          </w:tcPr>
          <w:p w14:paraId="5FB6847E">
            <w:pPr>
              <w:pStyle w:val="5"/>
              <w:pageBreakBefore w:val="0"/>
              <w:widowControl w:val="0"/>
              <w:numPr>
                <w:ilvl w:val="0"/>
                <w:numId w:val="0"/>
              </w:numPr>
              <w:tabs>
                <w:tab w:val="left" w:pos="2730"/>
              </w:tabs>
              <w:kinsoku/>
              <w:overflowPunct/>
              <w:topLinePunct w:val="0"/>
              <w:autoSpaceDE/>
              <w:autoSpaceDN/>
              <w:bidi w:val="0"/>
              <w:adjustRightInd/>
              <w:snapToGrid/>
              <w:spacing w:line="360" w:lineRule="auto"/>
              <w:jc w:val="center"/>
              <w:textAlignment w:val="auto"/>
              <w:rPr>
                <w:rFonts w:hint="default" w:asciiTheme="minorEastAsia" w:hAnsiTheme="minorEastAsia" w:eastAsiaTheme="minorEastAsia"/>
                <w:color w:val="auto"/>
                <w:sz w:val="24"/>
                <w:szCs w:val="24"/>
                <w:highlight w:val="none"/>
                <w:lang w:val="en-US" w:eastAsia="zh-CN"/>
              </w:rPr>
            </w:pPr>
            <w:r>
              <w:rPr>
                <w:rFonts w:hint="default" w:asciiTheme="minorEastAsia" w:hAnsiTheme="minorEastAsia" w:eastAsiaTheme="minorEastAsia"/>
                <w:b w:val="0"/>
                <w:bCs/>
                <w:color w:val="auto"/>
                <w:sz w:val="24"/>
                <w:szCs w:val="24"/>
                <w:highlight w:val="none"/>
                <w:lang w:val="en-US" w:eastAsia="zh-CN"/>
              </w:rPr>
              <w:t>党校改扩建工程决算通过审计部门审计后付款</w:t>
            </w:r>
          </w:p>
        </w:tc>
      </w:tr>
      <w:tr w14:paraId="5694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08" w:type="dxa"/>
            <w:vAlign w:val="center"/>
          </w:tcPr>
          <w:p w14:paraId="479ED3C1">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391" w:type="dxa"/>
            <w:vAlign w:val="center"/>
          </w:tcPr>
          <w:p w14:paraId="208720BA">
            <w:pPr>
              <w:jc w:val="center"/>
              <w:rPr>
                <w:rFonts w:ascii="宋体" w:hAnsi="宋体"/>
                <w:color w:val="auto"/>
                <w:sz w:val="24"/>
                <w:szCs w:val="24"/>
                <w:highlight w:val="none"/>
              </w:rPr>
            </w:pP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地点</w:t>
            </w:r>
          </w:p>
        </w:tc>
        <w:tc>
          <w:tcPr>
            <w:tcW w:w="5621" w:type="dxa"/>
            <w:vAlign w:val="center"/>
          </w:tcPr>
          <w:p w14:paraId="74039305">
            <w:pPr>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中共安庆市委党校</w:t>
            </w:r>
          </w:p>
        </w:tc>
      </w:tr>
      <w:tr w14:paraId="2EB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08" w:type="dxa"/>
            <w:vAlign w:val="center"/>
          </w:tcPr>
          <w:p w14:paraId="25F97C44">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391" w:type="dxa"/>
            <w:vAlign w:val="center"/>
          </w:tcPr>
          <w:p w14:paraId="75F00DFD">
            <w:pPr>
              <w:jc w:val="center"/>
              <w:rPr>
                <w:rFonts w:ascii="宋体" w:hAnsi="宋体"/>
                <w:color w:val="auto"/>
                <w:sz w:val="24"/>
                <w:szCs w:val="24"/>
                <w:highlight w:val="none"/>
              </w:rPr>
            </w:pP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期限</w:t>
            </w:r>
          </w:p>
        </w:tc>
        <w:tc>
          <w:tcPr>
            <w:tcW w:w="5621" w:type="dxa"/>
            <w:vAlign w:val="center"/>
          </w:tcPr>
          <w:p w14:paraId="1E720149">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在合同签订后立即实施，至3月中旬前完成全部工作。</w:t>
            </w:r>
          </w:p>
        </w:tc>
      </w:tr>
    </w:tbl>
    <w:p w14:paraId="2044B0FD">
      <w:pPr>
        <w:spacing w:line="360" w:lineRule="auto"/>
        <w:ind w:firstLine="482" w:firstLineChars="200"/>
        <w:rPr>
          <w:rFonts w:hint="eastAsia" w:cs="Times New Roman"/>
          <w:b/>
          <w:bCs/>
          <w:kern w:val="2"/>
          <w:sz w:val="24"/>
          <w:szCs w:val="24"/>
          <w:lang w:val="en-US" w:eastAsia="zh-CN" w:bidi="ar-SA"/>
        </w:rPr>
      </w:pPr>
    </w:p>
    <w:p w14:paraId="13B07612">
      <w:pPr>
        <w:spacing w:line="360" w:lineRule="auto"/>
        <w:ind w:firstLine="482" w:firstLineChars="200"/>
        <w:rPr>
          <w:rFonts w:hint="eastAsia" w:cs="Times New Roman"/>
          <w:b/>
          <w:bCs/>
          <w:kern w:val="2"/>
          <w:sz w:val="24"/>
          <w:szCs w:val="24"/>
          <w:lang w:val="en-US" w:eastAsia="zh-CN" w:bidi="ar-SA"/>
        </w:rPr>
      </w:pPr>
      <w:r>
        <w:rPr>
          <w:rFonts w:hint="eastAsia" w:cs="Times New Roman"/>
          <w:b/>
          <w:bCs/>
          <w:kern w:val="2"/>
          <w:sz w:val="24"/>
          <w:szCs w:val="24"/>
          <w:lang w:val="en-US" w:eastAsia="zh-CN" w:bidi="ar-SA"/>
        </w:rPr>
        <w:t>二、服务需求要求</w:t>
      </w:r>
    </w:p>
    <w:p w14:paraId="560CE39A">
      <w:pPr>
        <w:keepNext w:val="0"/>
        <w:keepLines w:val="0"/>
        <w:widowControl/>
        <w:suppressLineNumbers w:val="0"/>
        <w:ind w:firstLine="480" w:firstLineChars="200"/>
        <w:jc w:val="left"/>
        <w:rPr>
          <w:rFonts w:hint="eastAsia" w:ascii="宋体" w:hAnsi="宋体" w:eastAsia="宋体" w:cs="宋体"/>
          <w:sz w:val="24"/>
          <w:szCs w:val="24"/>
          <w:lang w:val="en" w:eastAsia="zh-CN"/>
        </w:rPr>
      </w:pPr>
      <w:r>
        <w:rPr>
          <w:rFonts w:hint="eastAsia" w:ascii="宋体" w:hAnsi="宋体" w:cs="宋体"/>
          <w:sz w:val="24"/>
          <w:szCs w:val="24"/>
          <w:lang w:val="en" w:eastAsia="zh-CN"/>
        </w:rPr>
        <w:t>中共安庆市委党校改扩建工程总投资约</w:t>
      </w:r>
      <w:r>
        <w:rPr>
          <w:rFonts w:hint="eastAsia" w:ascii="宋体" w:hAnsi="宋体" w:cs="宋体"/>
          <w:sz w:val="24"/>
          <w:szCs w:val="24"/>
          <w:lang w:val="en-US" w:eastAsia="zh-CN"/>
        </w:rPr>
        <w:t>2.36亿，项目已于2023年竣工，现需</w:t>
      </w:r>
      <w:r>
        <w:rPr>
          <w:rFonts w:hint="eastAsia" w:ascii="宋体" w:hAnsi="宋体" w:eastAsia="宋体" w:cs="宋体"/>
          <w:sz w:val="24"/>
          <w:szCs w:val="24"/>
          <w:lang w:val="en-US" w:eastAsia="zh-CN"/>
        </w:rPr>
        <w:t>择优选择一家中介机构开展中共安庆市委党校改扩建工程项目竣工财务决算编制及审核工作，出具项目竣工财务决算报表、竣工财务决算说明书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竣工财务决算审核报告等相关成果资料。 </w:t>
      </w:r>
    </w:p>
    <w:p w14:paraId="77E5B8FF">
      <w:pPr>
        <w:keepNext w:val="0"/>
        <w:keepLines w:val="0"/>
        <w:widowControl/>
        <w:suppressLineNumbers w:val="0"/>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中共安庆市委党校改扩建工程竣工决算报告编审工作在合同签订后立即实施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至3月中旬前完成全部工作。</w:t>
      </w:r>
    </w:p>
    <w:p w14:paraId="47EC41B9">
      <w:pPr>
        <w:numPr>
          <w:ilvl w:val="0"/>
          <w:numId w:val="0"/>
        </w:numPr>
        <w:rPr>
          <w:rFonts w:hint="default"/>
          <w:sz w:val="24"/>
          <w:szCs w:val="24"/>
          <w:lang w:val="en-US" w:eastAsia="zh-CN"/>
        </w:rPr>
      </w:pPr>
    </w:p>
    <w:p w14:paraId="3333E079">
      <w:pPr>
        <w:rPr>
          <w:rFonts w:hint="eastAsia"/>
          <w:sz w:val="24"/>
          <w:szCs w:val="24"/>
        </w:rPr>
      </w:pPr>
    </w:p>
    <w:p w14:paraId="7E1AAA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C5718"/>
    <w:rsid w:val="78EC5718"/>
    <w:rsid w:val="7B95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qFormat/>
    <w:uiPriority w:val="0"/>
    <w:pPr>
      <w:keepNext/>
      <w:keepLines/>
      <w:spacing w:before="100" w:after="100"/>
      <w:jc w:val="center"/>
      <w:outlineLvl w:val="0"/>
    </w:pPr>
    <w:rPr>
      <w:b/>
      <w:bCs/>
      <w:kern w:val="44"/>
      <w:sz w:val="32"/>
      <w:szCs w:val="44"/>
    </w:rPr>
  </w:style>
  <w:style w:type="paragraph" w:styleId="5">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widowControl/>
      <w:spacing w:line="360" w:lineRule="auto"/>
      <w:ind w:left="-358" w:leftChars="-128" w:firstLine="560" w:firstLineChars="200"/>
      <w:jc w:val="left"/>
    </w:pPr>
    <w:rPr>
      <w:rFonts w:ascii="Times New Roman" w:eastAsia="宋体"/>
      <w:sz w:val="28"/>
    </w:rPr>
  </w:style>
  <w:style w:type="paragraph" w:customStyle="1" w:styleId="3">
    <w:name w:val="BodyTextIndent"/>
    <w:basedOn w:val="1"/>
    <w:qFormat/>
    <w:uiPriority w:val="0"/>
    <w:pPr>
      <w:ind w:firstLine="830" w:firstLineChars="352"/>
      <w:textAlignment w:val="baseline"/>
    </w:pPr>
    <w:rPr>
      <w:rFonts w:ascii="仿宋_GB2312" w:hAnsi="Calibri" w:eastAsia="仿宋_GB2312"/>
      <w:sz w:val="32"/>
      <w:szCs w:val="20"/>
    </w:rPr>
  </w:style>
  <w:style w:type="paragraph" w:styleId="6">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266</Characters>
  <Lines>0</Lines>
  <Paragraphs>0</Paragraphs>
  <TotalTime>0</TotalTime>
  <ScaleCrop>false</ScaleCrop>
  <LinksUpToDate>false</LinksUpToDate>
  <CharactersWithSpaces>271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2025-02-18T00:28:00Z</dcterms:created>
  <dc:creator>NTKO</dc:creator>
  <cp:lastModifiedBy>我是一颗空心菜呀</cp:lastModifiedBy>
  <dcterms:modified xsi:type="dcterms:W3CDTF">2025-02-18T09:27:43Z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795E31DD82F043F5A16D48B2DAC42E71_13</vt:lpwstr>
  </property>
  <property fmtid="{D5CDD505-2E9C-101B-9397-08002B2CF9AE}" pid="4" name="KSOTemplateDocerSaveRecord">
    <vt:lpwstr>eyJoZGlkIjoiYTg0MTM2OTgzZWYzMDE3ZjJjZDgyMzM1Y2M5NTYyZGIiLCJ1c2VySWQiOiI4MDc5MDQxNzAifQ==</vt:lpwstr>
  </property>
</Properties>
</file>