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88" w:rsidRDefault="00753E88" w:rsidP="00753E88">
      <w:pPr>
        <w:spacing w:line="340" w:lineRule="exact"/>
        <w:jc w:val="center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公共政策分析大纲</w:t>
      </w:r>
    </w:p>
    <w:p w:rsidR="00753E88" w:rsidRDefault="00753E88" w:rsidP="00753E88">
      <w:pPr>
        <w:spacing w:line="340" w:lineRule="exact"/>
        <w:jc w:val="center"/>
        <w:rPr>
          <w:color w:val="00000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课程名称：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</w:t>
      </w:r>
      <w:r w:rsidR="005502E4">
        <w:rPr>
          <w:rFonts w:ascii="宋体" w:hAnsi="宋体" w:cs="宋体" w:hint="eastAsia"/>
          <w:color w:val="000000"/>
          <w:kern w:val="0"/>
          <w:sz w:val="24"/>
          <w:szCs w:val="20"/>
        </w:rPr>
        <w:t>分析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教学目标：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1．</w:t>
      </w:r>
      <w:r>
        <w:rPr>
          <w:rFonts w:hint="eastAsia"/>
          <w:color w:val="000000"/>
          <w:sz w:val="24"/>
        </w:rPr>
        <w:t>使学生了解和掌握公共政策的基本概念与理论框架。</w:t>
      </w:r>
    </w:p>
    <w:p w:rsidR="00753E88" w:rsidRDefault="00753E88" w:rsidP="00753E88">
      <w:pPr>
        <w:spacing w:line="34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．了解公共政策制定的基本过程，</w:t>
      </w:r>
      <w:r>
        <w:rPr>
          <w:rFonts w:ascii="宋体" w:hAnsi="宋体" w:cs="宋体"/>
          <w:color w:val="000000"/>
          <w:kern w:val="0"/>
          <w:sz w:val="24"/>
          <w:szCs w:val="20"/>
        </w:rPr>
        <w:t>认识政策过程的诸阶段、诸环节、诸因素之间的相互关系及其对政策结果的影响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。</w:t>
      </w:r>
    </w:p>
    <w:p w:rsidR="00753E88" w:rsidRDefault="00753E88" w:rsidP="00753E88">
      <w:pPr>
        <w:spacing w:line="34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．掌握公共政策分析的基本技术和操作要领。</w:t>
      </w:r>
    </w:p>
    <w:p w:rsidR="00753E88" w:rsidRDefault="00753E88" w:rsidP="00753E88">
      <w:pPr>
        <w:spacing w:line="34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．</w:t>
      </w:r>
      <w:r>
        <w:rPr>
          <w:rFonts w:ascii="宋体" w:hAnsi="宋体" w:cs="宋体"/>
          <w:color w:val="000000"/>
          <w:kern w:val="0"/>
          <w:sz w:val="24"/>
          <w:szCs w:val="20"/>
        </w:rPr>
        <w:t>了解西方公共政策学科的产生、发展及研究现状，</w:t>
      </w:r>
    </w:p>
    <w:p w:rsidR="00753E88" w:rsidRDefault="00753E88" w:rsidP="00753E88">
      <w:pPr>
        <w:spacing w:line="340" w:lineRule="exac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szCs w:val="20"/>
        </w:rPr>
        <w:t xml:space="preserve">  </w:t>
      </w:r>
    </w:p>
    <w:p w:rsidR="00753E88" w:rsidRDefault="00753E88" w:rsidP="00753E88">
      <w:pPr>
        <w:spacing w:line="340" w:lineRule="exact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参考书目：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1．</w:t>
      </w:r>
      <w:r w:rsidR="005502E4">
        <w:rPr>
          <w:rFonts w:ascii="宋体" w:hAnsi="宋体" w:cs="宋体" w:hint="eastAsia"/>
          <w:color w:val="000000"/>
          <w:kern w:val="0"/>
          <w:sz w:val="24"/>
          <w:szCs w:val="20"/>
        </w:rPr>
        <w:t>王星闽 《公共政策分析》</w:t>
      </w:r>
      <w:r w:rsidR="005502E4">
        <w:rPr>
          <w:rFonts w:ascii="宋体" w:hAnsi="宋体" w:cs="宋体"/>
          <w:color w:val="000000"/>
          <w:kern w:val="0"/>
          <w:sz w:val="24"/>
        </w:rPr>
        <w:t xml:space="preserve"> </w:t>
      </w:r>
      <w:r w:rsidR="005502E4">
        <w:rPr>
          <w:rFonts w:ascii="宋体" w:hAnsi="宋体" w:cs="宋体" w:hint="eastAsia"/>
          <w:color w:val="000000"/>
          <w:kern w:val="0"/>
          <w:sz w:val="24"/>
        </w:rPr>
        <w:t>，中国财政经济出版社，2017年。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2．</w:t>
      </w:r>
      <w:r>
        <w:rPr>
          <w:rFonts w:ascii="宋体" w:hAnsi="宋体" w:cs="宋体"/>
          <w:color w:val="000000"/>
          <w:kern w:val="0"/>
          <w:sz w:val="24"/>
          <w:szCs w:val="20"/>
        </w:rPr>
        <w:t>陈庆云《公共政策分析》，经济出版社，2001年。</w:t>
      </w:r>
    </w:p>
    <w:p w:rsidR="00753E88" w:rsidRDefault="00753E88" w:rsidP="005502E4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3．</w:t>
      </w:r>
      <w:r>
        <w:rPr>
          <w:rFonts w:ascii="宋体" w:hAnsi="宋体" w:cs="宋体" w:hint="eastAsia"/>
          <w:color w:val="000000"/>
          <w:kern w:val="0"/>
          <w:sz w:val="24"/>
        </w:rPr>
        <w:t>陈振明《政策科学——公共政策分析导论》，</w:t>
      </w:r>
      <w:r>
        <w:rPr>
          <w:rFonts w:ascii="宋体" w:hAnsi="宋体" w:cs="宋体"/>
          <w:color w:val="000000"/>
          <w:kern w:val="0"/>
          <w:sz w:val="24"/>
          <w:szCs w:val="20"/>
        </w:rPr>
        <w:t>中国人民大学出版社，2003年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（第二版）</w:t>
      </w:r>
      <w:r>
        <w:rPr>
          <w:rFonts w:ascii="宋体" w:hAnsi="宋体" w:cs="宋体"/>
          <w:color w:val="000000"/>
          <w:kern w:val="0"/>
          <w:sz w:val="24"/>
          <w:szCs w:val="20"/>
        </w:rPr>
        <w:t>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4．</w:t>
      </w:r>
      <w:r>
        <w:rPr>
          <w:rFonts w:ascii="宋体" w:hAnsi="宋体" w:cs="宋体"/>
          <w:color w:val="000000"/>
          <w:kern w:val="0"/>
          <w:sz w:val="24"/>
          <w:szCs w:val="20"/>
        </w:rPr>
        <w:t>张金马《政策科学导论》，中国人民大学出版社，1996年。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5</w:t>
      </w:r>
      <w:r>
        <w:rPr>
          <w:rFonts w:ascii="宋体" w:hAnsi="宋体" w:cs="宋体"/>
          <w:color w:val="000000"/>
          <w:kern w:val="0"/>
          <w:sz w:val="24"/>
          <w:szCs w:val="20"/>
        </w:rPr>
        <w:t>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0"/>
        </w:rPr>
        <w:t>S.S.那格尔《政策研究百科全书》，林明等译，科学技术文献出版社，1990年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6．</w:t>
      </w:r>
      <w:r>
        <w:rPr>
          <w:rFonts w:hint="eastAsia"/>
          <w:bCs/>
          <w:color w:val="000000"/>
          <w:sz w:val="24"/>
        </w:rPr>
        <w:t>邓恩：《公共政策分析导论》，中译本，中国人民大学出版社，</w:t>
      </w:r>
      <w:r>
        <w:rPr>
          <w:rFonts w:hint="eastAsia"/>
          <w:bCs/>
          <w:color w:val="000000"/>
          <w:sz w:val="24"/>
        </w:rPr>
        <w:t>2002</w:t>
      </w:r>
      <w:r>
        <w:rPr>
          <w:rFonts w:hint="eastAsia"/>
          <w:bCs/>
          <w:color w:val="000000"/>
          <w:sz w:val="24"/>
        </w:rPr>
        <w:t>年。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7．</w:t>
      </w:r>
      <w:r>
        <w:rPr>
          <w:rFonts w:hint="eastAsia"/>
          <w:color w:val="000000"/>
          <w:sz w:val="24"/>
        </w:rPr>
        <w:t>《国际社会科学》中文版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第四卷第二期（政策研究专刊）</w:t>
      </w:r>
    </w:p>
    <w:p w:rsidR="00753E88" w:rsidRDefault="00753E88" w:rsidP="00753E88">
      <w:pPr>
        <w:spacing w:line="340" w:lineRule="exact"/>
        <w:ind w:firstLineChars="200" w:firstLine="480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8．</w:t>
      </w:r>
      <w:r>
        <w:rPr>
          <w:rFonts w:hint="eastAsia"/>
          <w:color w:val="000000"/>
          <w:sz w:val="24"/>
        </w:rPr>
        <w:t>帕顿和沙维奇：《政策分析和规划的初步方法》，中译本，华夏出版社，</w:t>
      </w:r>
      <w:r>
        <w:rPr>
          <w:rFonts w:hint="eastAsia"/>
          <w:color w:val="000000"/>
          <w:sz w:val="24"/>
        </w:rPr>
        <w:t>2001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hint="eastAsia"/>
          <w:color w:val="000000"/>
          <w:sz w:val="24"/>
        </w:rPr>
        <w:t>9</w:t>
      </w:r>
      <w:r>
        <w:rPr>
          <w:rFonts w:hint="eastAsia"/>
          <w:color w:val="000000"/>
          <w:sz w:val="24"/>
        </w:rPr>
        <w:t>．</w:t>
      </w:r>
      <w:r>
        <w:rPr>
          <w:rFonts w:ascii="宋体" w:hAnsi="宋体" w:cs="宋体"/>
          <w:color w:val="000000"/>
          <w:kern w:val="0"/>
          <w:sz w:val="24"/>
          <w:szCs w:val="20"/>
        </w:rPr>
        <w:t>宁骚主编《公共政策学》，高等教育出版社，2003年8月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spacing w:line="340" w:lineRule="exact"/>
        <w:ind w:firstLineChars="200" w:firstLine="482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绪       论</w:t>
      </w:r>
    </w:p>
    <w:p w:rsidR="00753E88" w:rsidRDefault="00753E88" w:rsidP="005502E4">
      <w:pPr>
        <w:widowControl/>
        <w:spacing w:line="340" w:lineRule="exact"/>
        <w:ind w:firstLineChars="150" w:firstLine="360"/>
        <w:jc w:val="left"/>
        <w:rPr>
          <w:color w:val="000000"/>
          <w:sz w:val="24"/>
        </w:rPr>
      </w:pPr>
      <w:r>
        <w:rPr>
          <w:color w:val="000000"/>
          <w:sz w:val="24"/>
        </w:rPr>
        <w:t>本章作为绪论，主要阐述公共政策的学科名称、研究对象、性质、与相关学科的关系，勾勒公共政策产生、发展轮廓，明确学习方法与意义。</w:t>
      </w:r>
    </w:p>
    <w:p w:rsidR="005502E4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1、公共政策学研究“范式”</w:t>
      </w:r>
    </w:p>
    <w:p w:rsidR="00753E88" w:rsidRDefault="00753E88" w:rsidP="005502E4">
      <w:pPr>
        <w:widowControl/>
        <w:spacing w:line="340" w:lineRule="exact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   </w:t>
      </w:r>
      <w:r w:rsidR="004F099F"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0"/>
        </w:rPr>
        <w:t>2、公共政策</w:t>
      </w:r>
      <w:r w:rsidR="005502E4">
        <w:rPr>
          <w:rFonts w:ascii="宋体" w:hAnsi="宋体" w:cs="宋体" w:hint="eastAsia"/>
          <w:color w:val="000000"/>
          <w:kern w:val="0"/>
          <w:sz w:val="24"/>
          <w:szCs w:val="20"/>
        </w:rPr>
        <w:t>分析</w:t>
      </w:r>
      <w:r>
        <w:rPr>
          <w:rFonts w:ascii="宋体" w:hAnsi="宋体" w:cs="宋体"/>
          <w:color w:val="000000"/>
          <w:kern w:val="0"/>
          <w:sz w:val="24"/>
          <w:szCs w:val="20"/>
        </w:rPr>
        <w:t>学的形成和发展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第一节  公共政策的研究“范式”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一、学科名称梳理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二、公共政策学科的研究对象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三、公共政策的学科性质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四、公共政策学科的理论体系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五、公共政策学科的划界</w:t>
      </w:r>
    </w:p>
    <w:p w:rsidR="00753E88" w:rsidRPr="004258AF" w:rsidRDefault="00753E88" w:rsidP="004258A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第二节  公共政策科学的形成和发展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一、西方公共政策科学的形成和发展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二、中国公共政策科学的形成和发展</w:t>
      </w:r>
    </w:p>
    <w:p w:rsidR="00753E88" w:rsidRPr="004258AF" w:rsidRDefault="00753E88" w:rsidP="004258A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第三节  </w:t>
      </w:r>
      <w:r w:rsidR="001B2ACD"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政府、市场与公共政策的关系分析</w:t>
      </w:r>
    </w:p>
    <w:p w:rsidR="001B2ACD" w:rsidRPr="004258AF" w:rsidRDefault="00753E88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</w:t>
      </w:r>
      <w:r w:rsidR="001B2ACD"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社会问题的定义、认定、价值标准</w:t>
      </w:r>
    </w:p>
    <w:p w:rsidR="001B2ACD" w:rsidRPr="004258AF" w:rsidRDefault="001B2ACD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几种重要的价值标准（社会福利、效率、公平等）</w:t>
      </w:r>
    </w:p>
    <w:p w:rsidR="001B2ACD" w:rsidRPr="004258AF" w:rsidRDefault="001B2ACD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lastRenderedPageBreak/>
        <w:t>三、社会问题及其解决途径</w:t>
      </w:r>
    </w:p>
    <w:p w:rsidR="001B2ACD" w:rsidRPr="004258AF" w:rsidRDefault="001B2ACD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四、有关理论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1．如何认识政策科学的研究对象和学科性质？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2．分析政策科学与政治学、经济学之间的关系。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第一章   公共政策基本理论概述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通过本章的学习，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理解</w:t>
      </w:r>
      <w:r>
        <w:rPr>
          <w:rFonts w:ascii="宋体" w:hAnsi="宋体" w:cs="宋体"/>
          <w:color w:val="000000"/>
          <w:kern w:val="0"/>
          <w:sz w:val="24"/>
          <w:szCs w:val="20"/>
        </w:rPr>
        <w:t>政策科学的基本理论，了解公共政策的定义、特征、本质、功能和基本的分类方法，对中西方的政策科学产生、发展及研究现状有初步的认识。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了解公共政策的产生与发展过程、公共政策的类型划分、公共政策的客体都包括哪些方面；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理解公共政策的内涵及其本质；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掌握公共政策、原政策、基本政策、具体政策、政策环境的定义，公共政策的特征，公共政策主体的分类，公共政策的基本功能，公共政策与公共政策环境的相互关系。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公共政策的本质、功能、分类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Pr="004258AF" w:rsidRDefault="00753E88" w:rsidP="004258A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第一节  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概述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一、中外学者关于公共政策的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定义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本质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三、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分类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四、公共政策的特征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二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类型与</w:t>
      </w:r>
      <w:r>
        <w:rPr>
          <w:rFonts w:ascii="宋体" w:hAnsi="宋体" w:cs="宋体"/>
          <w:color w:val="000000"/>
          <w:kern w:val="0"/>
          <w:sz w:val="24"/>
          <w:szCs w:val="20"/>
        </w:rPr>
        <w:t>功能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公共政策的类型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公共政策的功能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1．公共政策的含义、基本特征和本质。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2．公共政策的主要作用。</w:t>
      </w:r>
    </w:p>
    <w:p w:rsidR="00413BDF" w:rsidRPr="00413BDF" w:rsidRDefault="00413BDF" w:rsidP="00413BDF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 w:rsidRP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第二章 公共政策系统分析</w:t>
      </w:r>
    </w:p>
    <w:p w:rsidR="00413BDF" w:rsidRDefault="00413BDF" w:rsidP="00413BD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通过本章的学习，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</w:t>
      </w:r>
      <w:r>
        <w:rPr>
          <w:rFonts w:ascii="宋体" w:hAnsi="宋体" w:cs="宋体"/>
          <w:color w:val="000000"/>
          <w:kern w:val="0"/>
          <w:sz w:val="24"/>
          <w:szCs w:val="20"/>
        </w:rPr>
        <w:t>的基本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概念及构成</w:t>
      </w:r>
      <w:r>
        <w:rPr>
          <w:rFonts w:ascii="宋体" w:hAnsi="宋体" w:cs="宋体"/>
          <w:color w:val="000000"/>
          <w:kern w:val="0"/>
          <w:sz w:val="24"/>
          <w:szCs w:val="20"/>
        </w:rPr>
        <w:t>，了解公共政策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</w:t>
      </w:r>
      <w:r>
        <w:rPr>
          <w:rFonts w:ascii="宋体" w:hAnsi="宋体" w:cs="宋体"/>
          <w:color w:val="000000"/>
          <w:kern w:val="0"/>
          <w:sz w:val="24"/>
          <w:szCs w:val="20"/>
        </w:rPr>
        <w:t>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主体</w:t>
      </w:r>
      <w:r>
        <w:rPr>
          <w:rFonts w:ascii="宋体" w:hAnsi="宋体" w:cs="宋体"/>
          <w:color w:val="000000"/>
          <w:kern w:val="0"/>
          <w:sz w:val="24"/>
          <w:szCs w:val="20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客体</w:t>
      </w:r>
      <w:r>
        <w:rPr>
          <w:rFonts w:ascii="宋体" w:hAnsi="宋体" w:cs="宋体"/>
          <w:color w:val="000000"/>
          <w:kern w:val="0"/>
          <w:sz w:val="24"/>
          <w:szCs w:val="20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环境和运行环节</w:t>
      </w:r>
      <w:r>
        <w:rPr>
          <w:rFonts w:ascii="宋体" w:hAnsi="宋体" w:cs="宋体"/>
          <w:color w:val="000000"/>
          <w:kern w:val="0"/>
          <w:sz w:val="24"/>
          <w:szCs w:val="20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掌握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公共政策工具的概念与分类</w:t>
      </w:r>
      <w:r>
        <w:rPr>
          <w:rFonts w:ascii="宋体" w:hAnsi="宋体" w:cs="宋体"/>
          <w:color w:val="000000"/>
          <w:kern w:val="0"/>
          <w:sz w:val="24"/>
          <w:szCs w:val="20"/>
        </w:rPr>
        <w:t>、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选择</w:t>
      </w:r>
      <w:r>
        <w:rPr>
          <w:rFonts w:ascii="宋体" w:hAnsi="宋体" w:cs="宋体"/>
          <w:color w:val="000000"/>
          <w:kern w:val="0"/>
          <w:sz w:val="24"/>
          <w:szCs w:val="20"/>
        </w:rPr>
        <w:t>及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模型</w:t>
      </w:r>
      <w:r>
        <w:rPr>
          <w:rFonts w:ascii="宋体" w:hAnsi="宋体" w:cs="宋体"/>
          <w:color w:val="000000"/>
          <w:kern w:val="0"/>
          <w:sz w:val="24"/>
          <w:szCs w:val="20"/>
        </w:rPr>
        <w:t>。</w:t>
      </w:r>
    </w:p>
    <w:p w:rsidR="00413BDF" w:rsidRPr="00413BDF" w:rsidRDefault="00413BDF" w:rsidP="00413BD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系统，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公共政策工具</w:t>
      </w:r>
    </w:p>
    <w:p w:rsidR="00413BDF" w:rsidRPr="004258AF" w:rsidRDefault="00413BDF" w:rsidP="00413BD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一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系统的构成</w:t>
      </w:r>
    </w:p>
    <w:p w:rsidR="00413BD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系统的概念及构成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公共政策主体</w:t>
      </w:r>
    </w:p>
    <w:p w:rsidR="00413BD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三、公共政策客体</w:t>
      </w:r>
    </w:p>
    <w:p w:rsidR="00413BD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四、公共政策环境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五、公共政策系统运行环节</w:t>
      </w:r>
    </w:p>
    <w:p w:rsidR="00413BDF" w:rsidRPr="004258AF" w:rsidRDefault="00413BDF" w:rsidP="00413BDF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lastRenderedPageBreak/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二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节  公共政策工具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一、公共政策工具的概念与分类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二、公共政策工具的选择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三、不同公共政策工具类型的比较</w:t>
      </w:r>
    </w:p>
    <w:p w:rsidR="00413BDF" w:rsidRPr="004258AF" w:rsidRDefault="00413BDF" w:rsidP="00413BD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四、公共政策工具选择的模型</w:t>
      </w:r>
    </w:p>
    <w:p w:rsidR="00753E88" w:rsidRPr="00413BDF" w:rsidRDefault="00753E88" w:rsidP="00413BDF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三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章   公共政策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构建分析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通过本章的学习，理解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构建</w:t>
      </w:r>
      <w:r>
        <w:rPr>
          <w:rFonts w:ascii="宋体" w:hAnsi="宋体" w:cs="宋体"/>
          <w:color w:val="000000"/>
          <w:kern w:val="0"/>
          <w:sz w:val="24"/>
          <w:szCs w:val="20"/>
        </w:rPr>
        <w:t>是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</w:t>
      </w:r>
      <w:r>
        <w:rPr>
          <w:rFonts w:ascii="宋体" w:hAnsi="宋体" w:cs="宋体"/>
          <w:color w:val="000000"/>
          <w:kern w:val="0"/>
          <w:sz w:val="24"/>
          <w:szCs w:val="20"/>
        </w:rPr>
        <w:t>政策过程的第一和首要阶段，是政策科学的首要主题。通过对政策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构建</w:t>
      </w:r>
      <w:r>
        <w:rPr>
          <w:rFonts w:ascii="宋体" w:hAnsi="宋体" w:cs="宋体"/>
          <w:color w:val="000000"/>
          <w:kern w:val="0"/>
          <w:sz w:val="24"/>
          <w:szCs w:val="20"/>
        </w:rPr>
        <w:t>过程的讲述，使学生了解政策制定中的政策问题确认、政策议程、政策规划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等</w:t>
      </w:r>
      <w:r>
        <w:rPr>
          <w:rFonts w:ascii="宋体" w:hAnsi="宋体" w:cs="宋体"/>
          <w:color w:val="000000"/>
          <w:kern w:val="0"/>
          <w:sz w:val="24"/>
          <w:szCs w:val="20"/>
        </w:rPr>
        <w:t>基本内容。</w:t>
      </w:r>
    </w:p>
    <w:p w:rsidR="00753E88" w:rsidRPr="004258AF" w:rsidRDefault="00753E88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1．了解公共政策问题的分类、公共政策问题的分析方法即政策议程确立过程的模型。</w:t>
      </w:r>
    </w:p>
    <w:p w:rsidR="00753E88" w:rsidRPr="004258AF" w:rsidRDefault="00753E88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2．理解由问题到公共政策问题的过程。</w:t>
      </w:r>
    </w:p>
    <w:p w:rsidR="00753E88" w:rsidRPr="004258AF" w:rsidRDefault="00753E88" w:rsidP="004258AF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3．尝我公共政策问题的涵义、成因、提出及公共政策问题认定的相关知识，还有政策议程的含义，进入政策议程的条件。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政策问题确认、政策议程、政策规划。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</w:p>
    <w:p w:rsidR="00753E88" w:rsidRDefault="00753E88" w:rsidP="00753E88">
      <w:pPr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公共政策问题的界定、属性与分类</w:t>
      </w:r>
    </w:p>
    <w:p w:rsidR="00753E88" w:rsidRDefault="00753E88" w:rsidP="00753E88">
      <w:pPr>
        <w:widowControl/>
        <w:numPr>
          <w:ilvl w:val="0"/>
          <w:numId w:val="2"/>
        </w:numPr>
        <w:jc w:val="left"/>
        <w:rPr>
          <w:sz w:val="24"/>
        </w:rPr>
      </w:pPr>
      <w:r>
        <w:rPr>
          <w:rFonts w:hint="eastAsia"/>
          <w:sz w:val="24"/>
        </w:rPr>
        <w:t>问题、社会问题、公共问题和公共政策问题</w:t>
      </w:r>
      <w:r>
        <w:rPr>
          <w:rFonts w:hint="eastAsia"/>
          <w:sz w:val="24"/>
        </w:rPr>
        <w:t xml:space="preserve"> 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二、公共政策问题的基本内涵</w:t>
      </w:r>
      <w:r>
        <w:rPr>
          <w:rFonts w:hint="eastAsia"/>
          <w:sz w:val="24"/>
        </w:rPr>
        <w:t xml:space="preserve"> 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三、公共政策问题的基本属性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四、公共政策问题的分类</w:t>
      </w:r>
    </w:p>
    <w:p w:rsidR="00753E88" w:rsidRDefault="00753E88" w:rsidP="00753E88">
      <w:pPr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公共政策问题的形成与提出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一、公共政策问题的形成因素</w:t>
      </w:r>
    </w:p>
    <w:p w:rsidR="00753E88" w:rsidRDefault="00753E88" w:rsidP="004258AF">
      <w:pPr>
        <w:ind w:firstLine="480"/>
        <w:rPr>
          <w:sz w:val="24"/>
        </w:rPr>
      </w:pPr>
      <w:r>
        <w:rPr>
          <w:rFonts w:hint="eastAsia"/>
          <w:sz w:val="24"/>
        </w:rPr>
        <w:t>二、由谁提出公共政策问题</w:t>
      </w:r>
    </w:p>
    <w:p w:rsidR="00753E88" w:rsidRDefault="00753E88" w:rsidP="00753E88">
      <w:pPr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公共政策问题的分析方法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一、边界分析法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二、多角度分析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三、类别分析法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四、层次分析法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五、头脑风暴法</w:t>
      </w:r>
    </w:p>
    <w:p w:rsidR="00753E88" w:rsidRDefault="00753E88" w:rsidP="004258AF">
      <w:pPr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sz w:val="24"/>
        </w:rPr>
        <w:t>六、假设分析法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第四节  公共政策问题的确认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与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公共政策议程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一、公共政策问题的确认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二、公共政策议程的含义和类型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</w:t>
      </w:r>
      <w:r>
        <w:rPr>
          <w:rFonts w:ascii="宋体" w:hAnsi="宋体" w:cs="宋体"/>
          <w:color w:val="000000"/>
          <w:kern w:val="0"/>
          <w:sz w:val="24"/>
          <w:szCs w:val="20"/>
        </w:rPr>
        <w:t>、公共政策议程建立的条件与途径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四、</w:t>
      </w:r>
      <w:r>
        <w:rPr>
          <w:rFonts w:ascii="宋体" w:hAnsi="宋体" w:cs="宋体"/>
          <w:color w:val="000000"/>
          <w:kern w:val="0"/>
          <w:sz w:val="24"/>
          <w:szCs w:val="20"/>
        </w:rPr>
        <w:t>确定公共政策议程的策略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与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触发机制</w:t>
      </w:r>
    </w:p>
    <w:p w:rsidR="00753E88" w:rsidRPr="004258AF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五、建立公共政策议程的模型</w:t>
      </w:r>
    </w:p>
    <w:p w:rsidR="00753E88" w:rsidRPr="00F4708B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 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思考题：运用公共政策制定的有关理论分析我国的人口政策和社会保障政策。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ind w:firstLineChars="294" w:firstLine="708"/>
        <w:rPr>
          <w:b/>
          <w:sz w:val="24"/>
        </w:rPr>
      </w:pPr>
      <w:r w:rsidRPr="00097243">
        <w:rPr>
          <w:rFonts w:hint="eastAsia"/>
          <w:b/>
          <w:sz w:val="24"/>
        </w:rPr>
        <w:t>第</w:t>
      </w:r>
      <w:r w:rsidR="00413BDF">
        <w:rPr>
          <w:rFonts w:hint="eastAsia"/>
          <w:b/>
          <w:sz w:val="24"/>
        </w:rPr>
        <w:t>四</w:t>
      </w:r>
      <w:r w:rsidRPr="00097243">
        <w:rPr>
          <w:rFonts w:hint="eastAsia"/>
          <w:b/>
          <w:sz w:val="24"/>
        </w:rPr>
        <w:t>章</w:t>
      </w:r>
      <w:r>
        <w:rPr>
          <w:rFonts w:hint="eastAsia"/>
          <w:b/>
          <w:sz w:val="24"/>
        </w:rPr>
        <w:t xml:space="preserve">    </w:t>
      </w:r>
      <w:r w:rsidRPr="00097243">
        <w:rPr>
          <w:rFonts w:hint="eastAsia"/>
          <w:b/>
          <w:sz w:val="24"/>
        </w:rPr>
        <w:t xml:space="preserve"> </w:t>
      </w:r>
      <w:r w:rsidRPr="00097243">
        <w:rPr>
          <w:rFonts w:hint="eastAsia"/>
          <w:b/>
          <w:sz w:val="24"/>
        </w:rPr>
        <w:t>公共政策方案的制定分析</w:t>
      </w:r>
    </w:p>
    <w:p w:rsidR="00753E88" w:rsidRPr="00097243" w:rsidRDefault="00753E88" w:rsidP="00753E88">
      <w:pPr>
        <w:rPr>
          <w:b/>
          <w:sz w:val="24"/>
        </w:rPr>
      </w:pPr>
    </w:p>
    <w:p w:rsidR="00753E88" w:rsidRPr="00097243" w:rsidRDefault="00753E88" w:rsidP="00753E88">
      <w:pPr>
        <w:ind w:firstLine="480"/>
        <w:jc w:val="left"/>
        <w:rPr>
          <w:smallCaps/>
          <w:sz w:val="24"/>
        </w:rPr>
      </w:pPr>
      <w:r w:rsidRPr="00097243">
        <w:rPr>
          <w:rFonts w:hint="eastAsia"/>
          <w:smallCaps/>
          <w:sz w:val="24"/>
        </w:rPr>
        <w:t>1</w:t>
      </w:r>
      <w:r w:rsidRPr="00097243">
        <w:rPr>
          <w:rFonts w:hint="eastAsia"/>
          <w:smallCaps/>
          <w:sz w:val="24"/>
        </w:rPr>
        <w:t>．通过本章的学习，要掌握公共政策目标、政策转移、政策合法化、政策法律化的概念，政策转移失败的原因，政策法律化的条件。</w:t>
      </w:r>
    </w:p>
    <w:p w:rsidR="00753E88" w:rsidRPr="00097243" w:rsidRDefault="00753E88" w:rsidP="00753E88">
      <w:pPr>
        <w:ind w:firstLine="480"/>
        <w:jc w:val="left"/>
        <w:rPr>
          <w:smallCaps/>
          <w:sz w:val="24"/>
        </w:rPr>
      </w:pPr>
      <w:r w:rsidRPr="00097243">
        <w:rPr>
          <w:rFonts w:hint="eastAsia"/>
          <w:smallCaps/>
          <w:sz w:val="24"/>
        </w:rPr>
        <w:t>2</w:t>
      </w:r>
      <w:r w:rsidRPr="00097243">
        <w:rPr>
          <w:rFonts w:hint="eastAsia"/>
          <w:smallCaps/>
          <w:sz w:val="24"/>
        </w:rPr>
        <w:t>．理解公共政策的基本目标、政策方案设计的原则、政策方案的可行性预测。</w:t>
      </w:r>
    </w:p>
    <w:p w:rsidR="00753E88" w:rsidRPr="004258AF" w:rsidRDefault="00753E88" w:rsidP="004258AF">
      <w:pPr>
        <w:ind w:firstLine="480"/>
        <w:jc w:val="left"/>
        <w:rPr>
          <w:smallCaps/>
          <w:sz w:val="24"/>
        </w:rPr>
      </w:pPr>
      <w:r w:rsidRPr="004258AF">
        <w:rPr>
          <w:b/>
          <w:smallCaps/>
          <w:sz w:val="24"/>
        </w:rPr>
        <w:t>教学要点</w:t>
      </w:r>
      <w:r w:rsidRPr="004258AF">
        <w:rPr>
          <w:smallCaps/>
          <w:sz w:val="24"/>
        </w:rPr>
        <w:t>：</w:t>
      </w:r>
      <w:r w:rsidRPr="004258AF">
        <w:rPr>
          <w:rFonts w:hint="eastAsia"/>
          <w:smallCaps/>
          <w:sz w:val="24"/>
        </w:rPr>
        <w:t>公共决策体制，公共政策方案规划，</w:t>
      </w:r>
      <w:r w:rsidRPr="004258AF">
        <w:rPr>
          <w:smallCaps/>
          <w:sz w:val="24"/>
        </w:rPr>
        <w:t>公共政策合法化与</w:t>
      </w:r>
      <w:r w:rsidRPr="004258AF">
        <w:rPr>
          <w:rFonts w:hint="eastAsia"/>
          <w:smallCaps/>
          <w:sz w:val="24"/>
        </w:rPr>
        <w:t>公共政策法律化</w:t>
      </w:r>
    </w:p>
    <w:p w:rsidR="004258AF" w:rsidRDefault="004258AF" w:rsidP="004258AF">
      <w:pPr>
        <w:jc w:val="left"/>
        <w:rPr>
          <w:smallCaps/>
          <w:sz w:val="24"/>
        </w:rPr>
      </w:pPr>
    </w:p>
    <w:p w:rsidR="00753E88" w:rsidRPr="004258AF" w:rsidRDefault="00753E88" w:rsidP="004258AF">
      <w:pPr>
        <w:jc w:val="left"/>
        <w:rPr>
          <w:smallCaps/>
          <w:sz w:val="24"/>
        </w:rPr>
      </w:pPr>
      <w:r w:rsidRPr="004258AF">
        <w:rPr>
          <w:rFonts w:hint="eastAsia"/>
          <w:smallCaps/>
          <w:sz w:val="24"/>
        </w:rPr>
        <w:t>第一节</w:t>
      </w:r>
      <w:r w:rsidRPr="004258AF">
        <w:rPr>
          <w:rFonts w:hint="eastAsia"/>
          <w:smallCaps/>
          <w:sz w:val="24"/>
        </w:rPr>
        <w:t xml:space="preserve"> </w:t>
      </w:r>
      <w:r w:rsidRPr="004258AF">
        <w:rPr>
          <w:rFonts w:hint="eastAsia"/>
          <w:smallCaps/>
          <w:sz w:val="24"/>
        </w:rPr>
        <w:t>公共决策体制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一、公共政策方案规划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的含义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二、公共政策方案规划的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基本特征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三、公共决策体制的构成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/>
          <w:color w:val="000000"/>
          <w:kern w:val="0"/>
          <w:sz w:val="24"/>
          <w:szCs w:val="20"/>
        </w:rPr>
        <w:t>四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、公共决策的择案规则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第二节 公共政策方案规划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一、公共政策方案规划的定义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二、公共政策方案规划的特征与原则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三、公共政策方案规划的基本程序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/>
          <w:color w:val="000000"/>
          <w:kern w:val="0"/>
          <w:sz w:val="24"/>
          <w:szCs w:val="20"/>
        </w:rPr>
        <w:t>第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三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节  公共政策合法化与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公共政策法律化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一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、公共政策的合法化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二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、公共政策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法律化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三、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公共政策的合法化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与</w:t>
      </w:r>
      <w:r w:rsidRPr="004258AF">
        <w:rPr>
          <w:rFonts w:ascii="宋体" w:hAnsi="宋体" w:cs="宋体"/>
          <w:color w:val="000000"/>
          <w:kern w:val="0"/>
          <w:sz w:val="24"/>
          <w:szCs w:val="20"/>
        </w:rPr>
        <w:t>公共政策的</w:t>
      </w: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法律化之间的关系</w:t>
      </w:r>
    </w:p>
    <w:p w:rsidR="00753E88" w:rsidRPr="004258AF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四、公共政策合法化的程序</w:t>
      </w:r>
    </w:p>
    <w:p w:rsidR="00753E88" w:rsidRPr="00F4708B" w:rsidRDefault="00753E88" w:rsidP="004258AF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 w:rsidRPr="00F4708B">
        <w:rPr>
          <w:rFonts w:ascii="宋体" w:hAnsi="宋体" w:cs="宋体" w:hint="eastAsia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四</w:t>
      </w:r>
      <w:r w:rsidRPr="00F4708B">
        <w:rPr>
          <w:rFonts w:ascii="宋体" w:hAnsi="宋体" w:cs="宋体" w:hint="eastAsia"/>
          <w:color w:val="000000"/>
          <w:kern w:val="0"/>
          <w:sz w:val="24"/>
          <w:szCs w:val="20"/>
        </w:rPr>
        <w:t>节  中国公共政策制定的特点与经验</w:t>
      </w:r>
    </w:p>
    <w:p w:rsidR="00753E88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一、</w:t>
      </w:r>
      <w:r w:rsidRPr="00F4708B">
        <w:rPr>
          <w:rFonts w:ascii="宋体" w:hAnsi="宋体" w:cs="宋体" w:hint="eastAsia"/>
          <w:color w:val="000000"/>
          <w:kern w:val="0"/>
          <w:sz w:val="24"/>
          <w:szCs w:val="20"/>
        </w:rPr>
        <w:t>特点</w:t>
      </w:r>
    </w:p>
    <w:p w:rsidR="00753E88" w:rsidRPr="00F4708B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二、</w:t>
      </w:r>
      <w:r w:rsidRPr="00F4708B">
        <w:rPr>
          <w:rFonts w:ascii="宋体" w:hAnsi="宋体" w:cs="宋体" w:hint="eastAsia"/>
          <w:color w:val="000000"/>
          <w:kern w:val="0"/>
          <w:sz w:val="24"/>
          <w:szCs w:val="20"/>
        </w:rPr>
        <w:t>原则性要求</w:t>
      </w:r>
    </w:p>
    <w:p w:rsidR="00753E88" w:rsidRPr="00F4708B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三、政策制定的公众参与和群众路线</w:t>
      </w:r>
    </w:p>
    <w:p w:rsidR="00753E88" w:rsidRDefault="00753E88" w:rsidP="004258AF">
      <w:pPr>
        <w:widowControl/>
        <w:spacing w:line="340" w:lineRule="exact"/>
        <w:ind w:left="420"/>
        <w:jc w:val="left"/>
      </w:pPr>
      <w:r w:rsidRPr="004258AF">
        <w:rPr>
          <w:rFonts w:ascii="宋体" w:hAnsi="宋体" w:cs="宋体" w:hint="eastAsia"/>
          <w:color w:val="000000"/>
          <w:kern w:val="0"/>
          <w:sz w:val="24"/>
          <w:szCs w:val="20"/>
        </w:rPr>
        <w:t>公共政策合法化的含</w:t>
      </w:r>
      <w:r>
        <w:rPr>
          <w:rFonts w:hint="eastAsia"/>
        </w:rPr>
        <w:t>义</w:t>
      </w:r>
    </w:p>
    <w:p w:rsidR="00753E88" w:rsidRPr="00611634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五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章  公共政策执行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分析</w:t>
      </w:r>
    </w:p>
    <w:p w:rsidR="00753E88" w:rsidRDefault="00753E88" w:rsidP="00753E88">
      <w:pPr>
        <w:widowControl/>
        <w:spacing w:line="340" w:lineRule="exact"/>
        <w:ind w:firstLineChars="300" w:firstLine="720"/>
        <w:jc w:val="left"/>
        <w:rPr>
          <w:rFonts w:ascii="宋体" w:hAnsi="宋体" w:cs="宋体"/>
          <w:color w:val="000000"/>
          <w:kern w:val="0"/>
          <w:sz w:val="24"/>
        </w:rPr>
      </w:pPr>
      <w:r w:rsidRPr="00E83786">
        <w:rPr>
          <w:rFonts w:ascii="宋体" w:hAnsi="宋体" w:cs="宋体" w:hint="eastAsia"/>
          <w:color w:val="000000"/>
          <w:kern w:val="0"/>
          <w:sz w:val="24"/>
          <w:szCs w:val="20"/>
        </w:rPr>
        <w:t>通过本章学习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，理解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公共政策执行是把政策目标转化为现实的唯一途径，政策执行的有效与否事关公共政策活动的效率和成败。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掌握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公共政策执行过程的相关理论，了解公共政策执行活动的规律，正确认识影响政策执行的各种有利和不利条件，把握政策执行的科学程序。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公共政策执行的特点、原则、手段、影响因素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第一节  公共政策执行概述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一、公共政策执行的含义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二、公共政策执行的特点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三、公共政策执行原则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四、公共政策执行的作用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lastRenderedPageBreak/>
        <w:t>第二节  公共政策执行过程与手段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一、公共政策执行的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过程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 xml:space="preserve">二、公共政策执行的手段 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第三节  公共政策执行的影响因素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一、认识公共政策执行影响因素的意义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二、公共政策执行的主要影响因素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三、公共政策执行的若干理论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与</w:t>
      </w:r>
      <w:r>
        <w:rPr>
          <w:rFonts w:ascii="宋体" w:hAnsi="宋体" w:cs="宋体"/>
          <w:color w:val="000000"/>
          <w:kern w:val="0"/>
          <w:sz w:val="24"/>
          <w:szCs w:val="20"/>
        </w:rPr>
        <w:t>模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型</w:t>
      </w: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公共政策执行偏差及其矫正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一、什么是政策执行偏差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二、政策执行偏差产生的原因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三、政策执行偏差的矫正</w:t>
      </w:r>
    </w:p>
    <w:p w:rsidR="00753E88" w:rsidRDefault="00753E88" w:rsidP="00753E88">
      <w:pPr>
        <w:ind w:firstLineChars="200" w:firstLine="480"/>
        <w:jc w:val="center"/>
        <w:rPr>
          <w:sz w:val="24"/>
        </w:rPr>
      </w:pP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公共政策执行机制的构建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一、信息沟通机制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二、公共政策的公民参与机制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三、公共政策的激励、责任与监督机制</w:t>
      </w:r>
    </w:p>
    <w:p w:rsidR="00753E88" w:rsidRDefault="00753E88" w:rsidP="00753E88">
      <w:pPr>
        <w:widowControl/>
        <w:spacing w:line="3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第六节 “上有政策，下有对策”现象剖析</w:t>
      </w:r>
    </w:p>
    <w:p w:rsidR="00753E88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一、“上有政策，下有对策”现象的主要表现</w:t>
      </w:r>
    </w:p>
    <w:p w:rsidR="00753E88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二、“上有政策，下有对策”现象的成因</w:t>
      </w:r>
    </w:p>
    <w:p w:rsidR="00753E88" w:rsidRDefault="00753E88" w:rsidP="00753E88">
      <w:pPr>
        <w:widowControl/>
        <w:spacing w:line="340" w:lineRule="exact"/>
        <w:ind w:left="4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三、“上有政策，下有对策”现象的危害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b/>
          <w:bCs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四、 对“上有政策，下有对策”现象的治理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1．什么是公共政策执行？它在公共政策过程中有哪些作用？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2．公共政策执行包含哪些基本的功能活动环节？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3．如何理解公共政策执行中原则性与灵活性的统一原则？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4．简述影响公共政策有效执行的基本因素。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六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章  公共政策评估与监控</w:t>
      </w:r>
    </w:p>
    <w:p w:rsidR="00753E88" w:rsidRDefault="00753E88" w:rsidP="00753E88">
      <w:pPr>
        <w:widowControl/>
        <w:spacing w:line="340" w:lineRule="exact"/>
        <w:ind w:firstLineChars="294" w:firstLine="706"/>
        <w:jc w:val="left"/>
        <w:rPr>
          <w:rFonts w:ascii="宋体" w:hAnsi="宋体" w:cs="宋体"/>
          <w:color w:val="000000"/>
          <w:kern w:val="0"/>
          <w:sz w:val="24"/>
        </w:rPr>
      </w:pPr>
      <w:r w:rsidRPr="009C019B">
        <w:rPr>
          <w:rFonts w:ascii="宋体" w:hAnsi="宋体" w:cs="宋体" w:hint="eastAsia"/>
          <w:color w:val="000000"/>
          <w:kern w:val="0"/>
          <w:sz w:val="24"/>
          <w:szCs w:val="20"/>
        </w:rPr>
        <w:t>通过本章学习理解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公共政策评估和监控是政策过程的重要环节，也是促进政策科学化的重要途径。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掌握</w:t>
      </w:r>
      <w:r>
        <w:rPr>
          <w:rFonts w:ascii="宋体" w:hAnsi="宋体" w:cs="宋体"/>
          <w:color w:val="000000"/>
          <w:kern w:val="0"/>
          <w:sz w:val="24"/>
          <w:szCs w:val="20"/>
        </w:rPr>
        <w:t>政策评估的含义、类型、意义，探讨政策评估的标准、过程、步骤，并对政策监控的基本理论和现状进行分析。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教学要点: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公共政策评估的标准、方法；中外政策监控现状比较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第一节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公共政策评估概述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一、公共政策评估概念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公共政策评估目的与作用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公共政策评估的主体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四、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公共政策评估类型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五、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公共政策评估意义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第二节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公共政策评估的标准与过程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lastRenderedPageBreak/>
        <w:t>一、公共政策评估的效果与标准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二、公共政策评估的过程与步骤</w:t>
      </w:r>
    </w:p>
    <w:p w:rsidR="00753E88" w:rsidRPr="00BA5B6F" w:rsidRDefault="00753E88" w:rsidP="00753E88">
      <w:pPr>
        <w:ind w:firstLineChars="200" w:firstLine="480"/>
        <w:rPr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</w:t>
      </w:r>
      <w:r w:rsidRPr="00BA5B6F">
        <w:rPr>
          <w:rFonts w:hint="eastAsia"/>
          <w:sz w:val="24"/>
        </w:rPr>
        <w:t>影响公共政策评估的重要因素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四、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公共政策评估的方法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第三节 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我国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公共政策评估的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现状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政策评估面临的困难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二</w:t>
      </w:r>
      <w:r>
        <w:rPr>
          <w:rFonts w:ascii="宋体" w:hAnsi="宋体" w:cs="宋体"/>
          <w:color w:val="000000"/>
          <w:kern w:val="0"/>
          <w:sz w:val="24"/>
          <w:szCs w:val="20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我国政策评估的现状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三、</w:t>
      </w:r>
      <w:r>
        <w:rPr>
          <w:rFonts w:ascii="宋体" w:hAnsi="宋体" w:cs="宋体"/>
          <w:color w:val="000000"/>
          <w:kern w:val="0"/>
          <w:sz w:val="24"/>
          <w:szCs w:val="20"/>
        </w:rPr>
        <w:t>关于我国政策评估事业的若干思考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第四节  公共政策监控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一、公共政策监控的含义、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分类与作用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二、公共政策监督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三、公共政策控制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四、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公共政策调整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五、</w:t>
      </w:r>
      <w:r>
        <w:rPr>
          <w:rFonts w:ascii="宋体" w:hAnsi="宋体" w:cs="宋体"/>
          <w:color w:val="000000"/>
          <w:kern w:val="0"/>
          <w:sz w:val="24"/>
          <w:szCs w:val="20"/>
        </w:rPr>
        <w:t>中外公共政策监控机制比较研究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1．公共政策评估的内涵、标准和作用。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2．公共政策评估的基本方法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3．公共政策监控的含义和基本功能。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4. 公共政策控制的方法。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七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章  公共政策</w:t>
      </w:r>
      <w:r>
        <w:rPr>
          <w:rFonts w:hint="eastAsia"/>
          <w:b/>
          <w:sz w:val="24"/>
        </w:rPr>
        <w:t>的变动、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终结与政策周期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通过本章的学习，掌握公共政策去向的三种可能性：持续、调整或终结；熟悉公共政策周期，并了解公共政策周期研究的重大意义。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</w:t>
      </w:r>
      <w:r>
        <w:rPr>
          <w:rFonts w:ascii="宋体" w:hAnsi="宋体" w:cs="宋体"/>
          <w:color w:val="000000"/>
          <w:kern w:val="0"/>
          <w:sz w:val="24"/>
          <w:szCs w:val="20"/>
        </w:rPr>
        <w:t>：公共政策终结的依据、方式、障碍及策略，政策周期。</w:t>
      </w:r>
    </w:p>
    <w:p w:rsidR="00753E88" w:rsidRDefault="00753E88" w:rsidP="00753E88">
      <w:pPr>
        <w:ind w:firstLine="435"/>
        <w:rPr>
          <w:sz w:val="24"/>
        </w:rPr>
      </w:pP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公共政策的稳定和变动</w:t>
      </w:r>
    </w:p>
    <w:p w:rsidR="00753E88" w:rsidRDefault="00753E88" w:rsidP="00753E88">
      <w:pPr>
        <w:ind w:firstLine="435"/>
        <w:rPr>
          <w:sz w:val="24"/>
        </w:rPr>
      </w:pPr>
      <w:r>
        <w:rPr>
          <w:rFonts w:hint="eastAsia"/>
          <w:sz w:val="24"/>
        </w:rPr>
        <w:t>一、公共政策的稳定</w:t>
      </w:r>
    </w:p>
    <w:p w:rsidR="00753E88" w:rsidRDefault="00753E88" w:rsidP="00753E88">
      <w:pPr>
        <w:ind w:firstLine="435"/>
        <w:rPr>
          <w:sz w:val="24"/>
        </w:rPr>
      </w:pPr>
      <w:r>
        <w:rPr>
          <w:rFonts w:hint="eastAsia"/>
          <w:sz w:val="24"/>
        </w:rPr>
        <w:t>二、公共政策的变动</w:t>
      </w: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公共政策的调整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一、政策调整的涵义和内容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二、政策调整的形式、程序和原则</w:t>
      </w:r>
    </w:p>
    <w:p w:rsidR="00753E88" w:rsidRPr="004258AF" w:rsidRDefault="00753E88" w:rsidP="004258A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三、政策调整的原因和作用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三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公共政策终结的含义和作用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一、公共政策终结的含义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二、公共政策终结的作用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四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公共政策终结的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原因、类型</w:t>
      </w:r>
      <w:r>
        <w:rPr>
          <w:rFonts w:ascii="宋体" w:hAnsi="宋体" w:cs="宋体"/>
          <w:color w:val="000000"/>
          <w:kern w:val="0"/>
          <w:sz w:val="24"/>
          <w:szCs w:val="20"/>
        </w:rPr>
        <w:t>和方式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一、公共政策终结的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原因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二、公共政策终结的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类型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三、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公共政策终结的方式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五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公共政策终结的障碍和策略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一、公共政策终结的障碍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lastRenderedPageBreak/>
        <w:t>二、公共政策终结的策略</w:t>
      </w:r>
    </w:p>
    <w:p w:rsidR="00753E88" w:rsidRDefault="00753E88" w:rsidP="00753E88">
      <w:pPr>
        <w:widowControl/>
        <w:spacing w:line="340" w:lineRule="exact"/>
        <w:ind w:firstLineChars="250" w:firstLine="525"/>
        <w:jc w:val="left"/>
      </w:pPr>
      <w:r>
        <w:rPr>
          <w:rFonts w:hint="eastAsia"/>
        </w:rPr>
        <w:t>三、导致公共政策终止的主要因素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六</w:t>
      </w:r>
      <w:r>
        <w:rPr>
          <w:rFonts w:ascii="宋体" w:hAnsi="宋体" w:cs="宋体"/>
          <w:color w:val="000000"/>
          <w:kern w:val="0"/>
          <w:sz w:val="24"/>
          <w:szCs w:val="20"/>
        </w:rPr>
        <w:t>节  公共政策周期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一、政策周期的内涵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二、研究政策周期的意义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三、政策周期和经济发展周期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四、我国的政策周期及特点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1．举例说明我国加入WTO后某些政策终结的情况。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2．从政策终结的角度分析</w:t>
      </w:r>
      <w:r w:rsidR="004258AF">
        <w:rPr>
          <w:rFonts w:ascii="宋体" w:hAnsi="宋体" w:cs="宋体" w:hint="eastAsia"/>
          <w:color w:val="000000"/>
          <w:kern w:val="0"/>
          <w:sz w:val="24"/>
          <w:szCs w:val="20"/>
        </w:rPr>
        <w:t>21</w:t>
      </w:r>
      <w:r>
        <w:rPr>
          <w:rFonts w:ascii="宋体" w:hAnsi="宋体" w:cs="宋体"/>
          <w:color w:val="000000"/>
          <w:kern w:val="0"/>
          <w:sz w:val="24"/>
          <w:szCs w:val="20"/>
        </w:rPr>
        <w:t>世纪中美关系的变化。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3．公共政策周期的内涵与研究意义。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八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 xml:space="preserve">    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公共政策分析及其历史沿革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通过</w:t>
      </w:r>
      <w:r>
        <w:rPr>
          <w:rFonts w:ascii="宋体" w:hAnsi="宋体" w:cs="宋体"/>
          <w:color w:val="000000"/>
          <w:kern w:val="0"/>
          <w:sz w:val="24"/>
          <w:szCs w:val="20"/>
        </w:rPr>
        <w:t>本章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学习</w:t>
      </w:r>
      <w:r>
        <w:rPr>
          <w:rFonts w:ascii="宋体" w:hAnsi="宋体" w:cs="宋体"/>
          <w:color w:val="000000"/>
          <w:kern w:val="0"/>
          <w:sz w:val="24"/>
          <w:szCs w:val="20"/>
        </w:rPr>
        <w:t>主要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公共政策分析的基本理论及学术界的主要观点。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/>
          <w:color w:val="000000"/>
          <w:kern w:val="0"/>
          <w:sz w:val="24"/>
          <w:szCs w:val="20"/>
        </w:rPr>
        <w:t>麦考尔-韦伯、沃尔夫、邓恩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等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公共政策分析模式。</w:t>
      </w:r>
    </w:p>
    <w:p w:rsidR="00753E88" w:rsidRDefault="00753E88" w:rsidP="00753E88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 xml:space="preserve"> 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第一节  公共政策分析的基本框架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一、公共政策分析的概念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二、公共政策分析的意义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三、公共政策分析模式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第二节  公共政策分析要素与过程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一、公共政策分析要素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二、公共政策分析过程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三、公共政策分析人员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第三节  公共政策分析的基本理论和原则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一、公共政策分析的基本理论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二、公共政策分析的基本原则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第四节  公共政策分析的历史沿革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一、公共政策分析产生的历史背景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二、美国对“后工业社会”公共政策分析的主要派别与观点</w:t>
      </w:r>
    </w:p>
    <w:p w:rsidR="00753E88" w:rsidRDefault="00753E88" w:rsidP="00753E88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1．公共政策分析的含义与意义。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2．简述麦考尔-韦伯、沃尔夫、邓恩公共政策分析模式。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3．简述公共政策分析过程。</w:t>
      </w: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九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 xml:space="preserve">章 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公共政策分析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的基本原理与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方法</w:t>
      </w:r>
    </w:p>
    <w:p w:rsidR="00753E88" w:rsidRDefault="00753E88" w:rsidP="00753E88">
      <w:pPr>
        <w:widowControl/>
        <w:spacing w:line="340" w:lineRule="exact"/>
        <w:ind w:firstLineChars="400" w:firstLine="96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color w:val="000000"/>
          <w:kern w:val="0"/>
          <w:sz w:val="24"/>
          <w:szCs w:val="20"/>
        </w:rPr>
        <w:t>通过</w:t>
      </w:r>
      <w:r>
        <w:rPr>
          <w:rFonts w:ascii="宋体" w:hAnsi="宋体" w:cs="宋体"/>
          <w:color w:val="000000"/>
          <w:kern w:val="0"/>
          <w:sz w:val="24"/>
          <w:szCs w:val="20"/>
        </w:rPr>
        <w:t>本章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学习</w:t>
      </w:r>
      <w:r>
        <w:rPr>
          <w:rFonts w:ascii="宋体" w:hAnsi="宋体" w:cs="宋体"/>
          <w:color w:val="000000"/>
          <w:kern w:val="0"/>
          <w:sz w:val="24"/>
          <w:szCs w:val="20"/>
        </w:rPr>
        <w:t>主要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了解</w:t>
      </w:r>
      <w:r>
        <w:rPr>
          <w:rFonts w:ascii="宋体" w:hAnsi="宋体" w:cs="宋体"/>
          <w:color w:val="000000"/>
          <w:kern w:val="0"/>
          <w:sz w:val="24"/>
          <w:szCs w:val="20"/>
        </w:rPr>
        <w:t>公共政策分析的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基本原理与方法。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教学要点：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系统方法、</w:t>
      </w:r>
      <w:r>
        <w:rPr>
          <w:rFonts w:ascii="宋体" w:hAnsi="宋体" w:cs="宋体"/>
          <w:color w:val="000000"/>
          <w:kern w:val="0"/>
          <w:sz w:val="24"/>
          <w:szCs w:val="20"/>
        </w:rPr>
        <w:t>模型方法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、</w:t>
      </w:r>
      <w:r>
        <w:rPr>
          <w:rFonts w:ascii="宋体" w:hAnsi="宋体" w:cs="宋体"/>
          <w:color w:val="000000"/>
          <w:kern w:val="0"/>
          <w:sz w:val="24"/>
          <w:szCs w:val="20"/>
        </w:rPr>
        <w:t>定性方法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、</w:t>
      </w:r>
      <w:r>
        <w:rPr>
          <w:rFonts w:ascii="宋体" w:hAnsi="宋体" w:cs="宋体"/>
          <w:color w:val="000000"/>
          <w:kern w:val="0"/>
          <w:sz w:val="24"/>
          <w:szCs w:val="20"/>
        </w:rPr>
        <w:t>定量方法</w:t>
      </w:r>
    </w:p>
    <w:p w:rsidR="004258AF" w:rsidRDefault="004258AF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第一节  公共政策分析的基本原理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一、公共政策分析的实证原理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lastRenderedPageBreak/>
        <w:t>二、</w:t>
      </w:r>
      <w:r>
        <w:rPr>
          <w:rFonts w:ascii="宋体" w:hAnsi="宋体" w:cs="宋体" w:hint="eastAsia"/>
          <w:color w:val="000000"/>
          <w:kern w:val="0"/>
          <w:sz w:val="24"/>
        </w:rPr>
        <w:t>公共政策分析的价值原理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三、公共政策分析的规范原理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四、公共政策分析的可行性原理</w:t>
      </w:r>
    </w:p>
    <w:p w:rsidR="00753E88" w:rsidRDefault="00753E88" w:rsidP="00753E88">
      <w:pPr>
        <w:spacing w:line="34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五、公共政策分析的优化原理</w:t>
      </w:r>
    </w:p>
    <w:p w:rsidR="00753E88" w:rsidRDefault="00753E88" w:rsidP="00753E88">
      <w:pPr>
        <w:spacing w:line="3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第二节 公共政策分析方法</w:t>
      </w:r>
    </w:p>
    <w:p w:rsidR="00753E88" w:rsidRDefault="00753E88" w:rsidP="00753E88">
      <w:pPr>
        <w:numPr>
          <w:ilvl w:val="0"/>
          <w:numId w:val="1"/>
        </w:numPr>
        <w:spacing w:line="340" w:lineRule="exac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公共政策分析的模型方法</w:t>
      </w:r>
    </w:p>
    <w:p w:rsidR="00753E88" w:rsidRDefault="00753E88" w:rsidP="00753E88">
      <w:pPr>
        <w:numPr>
          <w:ilvl w:val="0"/>
          <w:numId w:val="1"/>
        </w:numPr>
        <w:spacing w:line="340" w:lineRule="exact"/>
        <w:rPr>
          <w:color w:val="00000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公共政策分析的定性方法</w:t>
      </w:r>
    </w:p>
    <w:p w:rsidR="00753E88" w:rsidRDefault="00753E88" w:rsidP="00753E88">
      <w:pPr>
        <w:widowControl/>
        <w:numPr>
          <w:ilvl w:val="0"/>
          <w:numId w:val="1"/>
        </w:numPr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公共政策分析的定量方法</w:t>
      </w:r>
    </w:p>
    <w:p w:rsidR="00753E88" w:rsidRDefault="00753E88" w:rsidP="00753E88">
      <w:pPr>
        <w:widowControl/>
        <w:numPr>
          <w:ilvl w:val="0"/>
          <w:numId w:val="1"/>
        </w:numPr>
        <w:spacing w:line="340" w:lineRule="exact"/>
        <w:jc w:val="left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系统分析方法</w:t>
      </w:r>
    </w:p>
    <w:p w:rsidR="00753E88" w:rsidRDefault="00753E88" w:rsidP="00753E88">
      <w:pPr>
        <w:widowControl/>
        <w:spacing w:line="34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思考题：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1．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比较定性分析和定量分析方法。</w:t>
      </w:r>
    </w:p>
    <w:p w:rsidR="00753E88" w:rsidRDefault="00753E88" w:rsidP="00753E88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2．系统分析的基本内容和作用。</w:t>
      </w:r>
    </w:p>
    <w:p w:rsidR="00753E88" w:rsidRDefault="00753E88" w:rsidP="00753E88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3．创造性思维方法有哪些？举例说明德尔菲法在我国政策实践中的应用。</w:t>
      </w:r>
    </w:p>
    <w:p w:rsidR="00753E88" w:rsidRDefault="00753E88" w:rsidP="00753E88">
      <w:pPr>
        <w:widowControl/>
        <w:spacing w:line="340" w:lineRule="exact"/>
        <w:jc w:val="center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</w:p>
    <w:p w:rsidR="00753E88" w:rsidRDefault="00753E88" w:rsidP="00753E88">
      <w:pPr>
        <w:widowControl/>
        <w:spacing w:line="34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 xml:space="preserve">   </w:t>
      </w:r>
    </w:p>
    <w:p w:rsidR="00753E88" w:rsidRPr="00C26587" w:rsidRDefault="00753E88" w:rsidP="00753E88">
      <w:pPr>
        <w:widowControl/>
        <w:spacing w:line="340" w:lineRule="exact"/>
        <w:ind w:firstLineChars="200" w:firstLine="482"/>
        <w:rPr>
          <w:rFonts w:ascii="宋体" w:hAnsi="宋体" w:cs="宋体"/>
          <w:b/>
          <w:bCs/>
          <w:color w:val="000000"/>
          <w:kern w:val="0"/>
          <w:sz w:val="24"/>
          <w:szCs w:val="20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第</w:t>
      </w:r>
      <w:r w:rsidR="00413BDF"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>十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4"/>
          <w:szCs w:val="20"/>
        </w:rPr>
        <w:t xml:space="preserve">章   </w:t>
      </w: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公共政策科学的最新进展</w:t>
      </w:r>
    </w:p>
    <w:p w:rsidR="00743D3C" w:rsidRDefault="00743D3C" w:rsidP="00743D3C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0"/>
        </w:rPr>
      </w:pPr>
    </w:p>
    <w:p w:rsidR="00753E88" w:rsidRDefault="00753E88" w:rsidP="00743D3C">
      <w:pPr>
        <w:widowControl/>
        <w:spacing w:line="34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  <w:szCs w:val="20"/>
        </w:rPr>
        <w:t>作为《公共政策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>分析</w:t>
      </w:r>
      <w:r>
        <w:rPr>
          <w:rFonts w:ascii="宋体" w:hAnsi="宋体" w:cs="宋体"/>
          <w:color w:val="000000"/>
          <w:kern w:val="0"/>
          <w:sz w:val="24"/>
          <w:szCs w:val="20"/>
        </w:rPr>
        <w:t>》的最后一章，主要是向学生介绍学术界的最新研究动态，有代表性的新观点。</w:t>
      </w:r>
    </w:p>
    <w:p w:rsidR="00753E88" w:rsidRDefault="00753E88" w:rsidP="00753E88">
      <w:pPr>
        <w:spacing w:line="340" w:lineRule="exact"/>
        <w:rPr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0"/>
        </w:rPr>
        <w:t>教学内容：</w:t>
      </w:r>
      <w:r>
        <w:rPr>
          <w:rFonts w:ascii="宋体" w:hAnsi="宋体" w:cs="宋体"/>
          <w:color w:val="000000"/>
          <w:kern w:val="0"/>
          <w:sz w:val="24"/>
          <w:szCs w:val="20"/>
        </w:rPr>
        <w:t>根据政策科学发展的动向制定具体教学内容</w:t>
      </w:r>
    </w:p>
    <w:p w:rsidR="004258AF" w:rsidRDefault="004258AF" w:rsidP="004258AF">
      <w:pPr>
        <w:rPr>
          <w:rFonts w:ascii="宋体" w:hAnsi="宋体"/>
          <w:sz w:val="24"/>
        </w:rPr>
      </w:pPr>
    </w:p>
    <w:p w:rsidR="00753E88" w:rsidRDefault="00753E88" w:rsidP="004258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第一节  发展中的公共政策特征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一、以“公共性”为轴心的政策运行体系</w:t>
      </w:r>
    </w:p>
    <w:p w:rsidR="00753E88" w:rsidRDefault="00753E88" w:rsidP="00753E88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二、以“服务性”为中心的理念支撑体系</w:t>
      </w: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公共政策的发展困境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一、理论于方法的发展困境</w:t>
      </w:r>
    </w:p>
    <w:p w:rsidR="004258AF" w:rsidRDefault="00753E88" w:rsidP="004258AF">
      <w:pPr>
        <w:ind w:firstLine="480"/>
        <w:rPr>
          <w:sz w:val="24"/>
        </w:rPr>
      </w:pPr>
      <w:r>
        <w:rPr>
          <w:rFonts w:hint="eastAsia"/>
          <w:sz w:val="24"/>
        </w:rPr>
        <w:t>二、决策过程的困境</w:t>
      </w:r>
    </w:p>
    <w:p w:rsidR="00753E88" w:rsidRDefault="00753E88" w:rsidP="004258AF">
      <w:pPr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当代公共政策的发展趋势</w:t>
      </w:r>
    </w:p>
    <w:p w:rsidR="00753E88" w:rsidRDefault="00753E88" w:rsidP="00753E88">
      <w:pPr>
        <w:ind w:firstLine="480"/>
        <w:rPr>
          <w:sz w:val="24"/>
        </w:rPr>
      </w:pPr>
      <w:r>
        <w:rPr>
          <w:rFonts w:hint="eastAsia"/>
          <w:sz w:val="24"/>
        </w:rPr>
        <w:t>一、理论重构：非线性动态研究</w:t>
      </w:r>
    </w:p>
    <w:p w:rsidR="00753E88" w:rsidRDefault="00753E88" w:rsidP="00753E8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二、实践进展：电子政务与公共政策</w:t>
      </w:r>
    </w:p>
    <w:p w:rsidR="005502E4" w:rsidRDefault="005502E4" w:rsidP="004258AF">
      <w:pPr>
        <w:rPr>
          <w:sz w:val="24"/>
        </w:rPr>
      </w:pPr>
      <w:r w:rsidRPr="005502E4">
        <w:rPr>
          <w:rFonts w:hint="eastAsia"/>
          <w:sz w:val="24"/>
        </w:rPr>
        <w:t>第四节</w:t>
      </w:r>
      <w:r w:rsidRPr="005502E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当代公共政策的实证分析</w:t>
      </w:r>
    </w:p>
    <w:p w:rsidR="005502E4" w:rsidRPr="005502E4" w:rsidRDefault="005502E4" w:rsidP="005502E4">
      <w:pPr>
        <w:ind w:firstLineChars="200" w:firstLine="480"/>
        <w:rPr>
          <w:sz w:val="24"/>
        </w:rPr>
      </w:pPr>
      <w:r w:rsidRPr="005502E4">
        <w:rPr>
          <w:rFonts w:hint="eastAsia"/>
          <w:sz w:val="24"/>
        </w:rPr>
        <w:t>一、社会保障政策；</w:t>
      </w:r>
    </w:p>
    <w:p w:rsidR="005502E4" w:rsidRPr="005502E4" w:rsidRDefault="005502E4" w:rsidP="005502E4">
      <w:pPr>
        <w:ind w:firstLineChars="200" w:firstLine="480"/>
        <w:rPr>
          <w:sz w:val="24"/>
        </w:rPr>
      </w:pPr>
      <w:r w:rsidRPr="005502E4">
        <w:rPr>
          <w:rFonts w:hint="eastAsia"/>
          <w:sz w:val="24"/>
        </w:rPr>
        <w:t>二、口政策</w:t>
      </w:r>
    </w:p>
    <w:p w:rsidR="005502E4" w:rsidRPr="005502E4" w:rsidRDefault="005502E4" w:rsidP="005502E4">
      <w:pPr>
        <w:ind w:firstLineChars="200" w:firstLine="480"/>
        <w:rPr>
          <w:sz w:val="24"/>
        </w:rPr>
      </w:pPr>
      <w:r w:rsidRPr="005502E4">
        <w:rPr>
          <w:rFonts w:hint="eastAsia"/>
          <w:sz w:val="24"/>
        </w:rPr>
        <w:t>三、科技政策</w:t>
      </w:r>
    </w:p>
    <w:p w:rsidR="005502E4" w:rsidRPr="005502E4" w:rsidRDefault="005502E4" w:rsidP="005502E4">
      <w:pPr>
        <w:ind w:firstLineChars="200" w:firstLine="480"/>
        <w:rPr>
          <w:sz w:val="24"/>
        </w:rPr>
      </w:pPr>
      <w:r w:rsidRPr="005502E4">
        <w:rPr>
          <w:rFonts w:hint="eastAsia"/>
          <w:sz w:val="24"/>
        </w:rPr>
        <w:t>四、可持续发展政策</w:t>
      </w:r>
      <w:r w:rsidRPr="005502E4">
        <w:rPr>
          <w:rFonts w:hint="eastAsia"/>
          <w:sz w:val="24"/>
        </w:rPr>
        <w:t xml:space="preserve"> </w:t>
      </w:r>
    </w:p>
    <w:p w:rsidR="00753E88" w:rsidRPr="005502E4" w:rsidRDefault="00753E88" w:rsidP="005502E4">
      <w:pPr>
        <w:ind w:firstLineChars="200" w:firstLine="480"/>
        <w:rPr>
          <w:sz w:val="24"/>
        </w:rPr>
      </w:pPr>
    </w:p>
    <w:p w:rsidR="00753E88" w:rsidRDefault="00753E88" w:rsidP="00753E88">
      <w:pPr>
        <w:spacing w:line="34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小论文：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公共政策与私人政策之辨析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论现代公共政策的功能与特点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论公共政策执行的障碍与对策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我国政策终结的现状、困难及对策</w:t>
      </w:r>
    </w:p>
    <w:p w:rsidR="00753E88" w:rsidRDefault="00753E88" w:rsidP="00753E88">
      <w:pPr>
        <w:jc w:val="left"/>
        <w:rPr>
          <w:color w:val="000000"/>
        </w:rPr>
      </w:pPr>
      <w:r>
        <w:rPr>
          <w:rFonts w:hint="eastAsia"/>
          <w:color w:val="000000"/>
        </w:rPr>
        <w:t>5.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公共政策失败的原因及对策分析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lastRenderedPageBreak/>
        <w:t>6.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“上有政策，下有对策”现象剖析[表现、成因及其治理]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7.</w:t>
      </w:r>
      <w:r>
        <w:rPr>
          <w:rFonts w:ascii="宋体" w:hAnsi="宋体" w:cs="宋体" w:hint="eastAsia"/>
          <w:color w:val="000000"/>
          <w:kern w:val="0"/>
          <w:sz w:val="24"/>
          <w:szCs w:val="20"/>
        </w:rPr>
        <w:t xml:space="preserve"> 我国公共政策评估的方式分析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8.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公共政策的信息约束问题分析。</w:t>
      </w:r>
    </w:p>
    <w:p w:rsidR="00753E88" w:rsidRDefault="00753E88" w:rsidP="00753E88">
      <w:pPr>
        <w:spacing w:line="320" w:lineRule="atLeast"/>
        <w:rPr>
          <w:color w:val="000000"/>
        </w:rPr>
      </w:pPr>
      <w:r>
        <w:rPr>
          <w:rFonts w:hint="eastAsia"/>
          <w:color w:val="000000"/>
        </w:rPr>
        <w:t>9.</w:t>
      </w:r>
      <w:r>
        <w:rPr>
          <w:rFonts w:ascii="宋体" w:hAnsi="宋体" w:cs="宋体"/>
          <w:color w:val="000000"/>
          <w:kern w:val="0"/>
          <w:sz w:val="24"/>
          <w:szCs w:val="20"/>
        </w:rPr>
        <w:t xml:space="preserve"> 公共政策周期的内涵与研究意义。</w:t>
      </w:r>
    </w:p>
    <w:p w:rsidR="00230F7F" w:rsidRPr="00753E88" w:rsidRDefault="00753E88" w:rsidP="004258AF">
      <w:pPr>
        <w:spacing w:line="340" w:lineRule="exact"/>
      </w:pPr>
      <w:r>
        <w:rPr>
          <w:rFonts w:hint="eastAsia"/>
          <w:color w:val="000000"/>
        </w:rPr>
        <w:t>10.</w:t>
      </w:r>
      <w:r>
        <w:rPr>
          <w:rFonts w:ascii="宋体" w:hAnsi="宋体" w:cs="宋体"/>
          <w:color w:val="000000"/>
          <w:kern w:val="0"/>
          <w:sz w:val="24"/>
          <w:szCs w:val="20"/>
        </w:rPr>
        <w:t xml:space="preserve"> 运用公共政策制定的有关理论分析我国的人口政策和社会保障政策。</w:t>
      </w:r>
    </w:p>
    <w:sectPr w:rsidR="00230F7F" w:rsidRPr="00753E88" w:rsidSect="00E318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95" w:rsidRDefault="00712A95" w:rsidP="004F099F">
      <w:r>
        <w:separator/>
      </w:r>
    </w:p>
  </w:endnote>
  <w:endnote w:type="continuationSeparator" w:id="0">
    <w:p w:rsidR="00712A95" w:rsidRDefault="00712A95" w:rsidP="004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5337765"/>
      <w:docPartObj>
        <w:docPartGallery w:val="Page Numbers (Bottom of Page)"/>
        <w:docPartUnique/>
      </w:docPartObj>
    </w:sdtPr>
    <w:sdtContent>
      <w:p w:rsidR="004F099F" w:rsidRDefault="00E318CA">
        <w:pPr>
          <w:pStyle w:val="a5"/>
        </w:pPr>
        <w:r>
          <w:fldChar w:fldCharType="begin"/>
        </w:r>
        <w:r w:rsidR="004F099F">
          <w:instrText>PAGE   \* MERGEFORMAT</w:instrText>
        </w:r>
        <w:r>
          <w:fldChar w:fldCharType="separate"/>
        </w:r>
        <w:r w:rsidR="00C06E69" w:rsidRPr="00C06E69">
          <w:rPr>
            <w:noProof/>
            <w:lang w:val="zh-CN"/>
          </w:rPr>
          <w:t>1</w:t>
        </w:r>
        <w:r>
          <w:fldChar w:fldCharType="end"/>
        </w:r>
      </w:p>
    </w:sdtContent>
  </w:sdt>
  <w:p w:rsidR="004F099F" w:rsidRDefault="004F09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95" w:rsidRDefault="00712A95" w:rsidP="004F099F">
      <w:r>
        <w:separator/>
      </w:r>
    </w:p>
  </w:footnote>
  <w:footnote w:type="continuationSeparator" w:id="0">
    <w:p w:rsidR="00712A95" w:rsidRDefault="00712A95" w:rsidP="004F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517BC"/>
    <w:multiLevelType w:val="multilevel"/>
    <w:tmpl w:val="3EE517BC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585"/>
      </w:pPr>
      <w:rPr>
        <w:rFonts w:hint="eastAsia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449F5CB4"/>
    <w:multiLevelType w:val="multilevel"/>
    <w:tmpl w:val="449F5CB4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E88"/>
    <w:rsid w:val="001B2ACD"/>
    <w:rsid w:val="00230F7F"/>
    <w:rsid w:val="00413BDF"/>
    <w:rsid w:val="004258AF"/>
    <w:rsid w:val="004F099F"/>
    <w:rsid w:val="005502E4"/>
    <w:rsid w:val="00712A95"/>
    <w:rsid w:val="00743D3C"/>
    <w:rsid w:val="00753E88"/>
    <w:rsid w:val="00915C62"/>
    <w:rsid w:val="00C06E69"/>
    <w:rsid w:val="00D10DB7"/>
    <w:rsid w:val="00E3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09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099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43D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3D3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09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099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43D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3D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785</Words>
  <Characters>4479</Characters>
  <Application>Microsoft Office Word</Application>
  <DocSecurity>0</DocSecurity>
  <Lines>37</Lines>
  <Paragraphs>10</Paragraphs>
  <ScaleCrop>false</ScaleCrop>
  <Company>微软中国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微软用户</cp:lastModifiedBy>
  <cp:revision>2</cp:revision>
  <cp:lastPrinted>2017-04-18T18:07:00Z</cp:lastPrinted>
  <dcterms:created xsi:type="dcterms:W3CDTF">2017-04-22T00:06:00Z</dcterms:created>
  <dcterms:modified xsi:type="dcterms:W3CDTF">2017-04-22T00:06:00Z</dcterms:modified>
</cp:coreProperties>
</file>