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安徽省委党校2015级研究生毕业论文选题指南</w:t>
      </w:r>
    </w:p>
    <w:p>
      <w:pPr>
        <w:spacing w:line="50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（论文选题只规定研究范围和方向，各学员可据此范围和方向结合本人工作实践、学业旨趣自行设计具体题目）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1、全面推行营改增：成效、问题及对策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2、改革现行财政体制——分税制的若干思考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3、土地财政问题研究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4、地方债务问题研究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5、可持续发展税收政策研究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6、促进社会公平税收政策研究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7、改革完善财政转移支付制度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8、以减税降费推进供给侧结构性改革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9、加快地方税体系建设研究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10、推进安徽供给侧结构性改革研究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11、加快安徽制造强省建设研究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12、安徽战略性新兴产业集聚发展研究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13、人力资源规划问题研究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14、工作岗位设计问题研究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15、招聘问题研究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16、绩效管理问题研究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17、薪酬管理问题研究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18、培训问题研究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19、职业生涯管理问题研究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20、农村劳动力资源开发利用问题研究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21、建设人力资源强省研究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22、人口结构与经济发展研究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23、人口素质与经济发展研究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24、落实发展新理念加快农业现代化研究；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25、农业供给侧结构性改革研究；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26、农村一二三产业融合发展研究；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27、新型农业经营主体研究；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28、特色小镇建设与新型城镇化建设研究；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29、“三大体系”建设研究；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30、壮大农业农村新产业新业态研究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31、农民增收路径研究；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32、深化农村改革（案例）研究；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33、新形势下农村社会管理创新研究。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34、精准扶贫对策研究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35、合芜蚌自主创新综合试验区发展模式创新研究</w:t>
      </w:r>
      <w:r>
        <w:rPr>
          <w:rFonts w:hint="default" w:ascii="宋体" w:hAnsi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/>
          <w:sz w:val="28"/>
          <w:szCs w:val="28"/>
          <w:lang w:val="en-US" w:eastAsia="zh-CN"/>
        </w:rPr>
        <w:t>36、众创空间的运行模式创新研究</w:t>
      </w:r>
      <w:r>
        <w:rPr>
          <w:rFonts w:hint="default" w:ascii="宋体" w:hAnsi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/>
          <w:sz w:val="28"/>
          <w:szCs w:val="28"/>
          <w:lang w:val="en-US" w:eastAsia="zh-CN"/>
        </w:rPr>
        <w:t>37、区域创新能力的建构路径</w:t>
      </w:r>
      <w:r>
        <w:rPr>
          <w:rFonts w:hint="default" w:ascii="宋体" w:hAnsi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/>
          <w:sz w:val="28"/>
          <w:szCs w:val="28"/>
          <w:lang w:val="en-US" w:eastAsia="zh-CN"/>
        </w:rPr>
        <w:t>38、商业模式创新研究</w:t>
      </w:r>
      <w:r>
        <w:rPr>
          <w:rFonts w:hint="eastAsia" w:ascii="宋体" w:hAnsi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/>
          <w:sz w:val="28"/>
          <w:szCs w:val="28"/>
          <w:lang w:val="en-US" w:eastAsia="zh-CN"/>
        </w:rPr>
        <w:t>39、创新驱动发展战略与科技创新政策</w:t>
      </w:r>
      <w:r>
        <w:rPr>
          <w:rFonts w:hint="default" w:ascii="宋体" w:hAnsi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/>
          <w:sz w:val="28"/>
          <w:szCs w:val="28"/>
          <w:lang w:val="en-US" w:eastAsia="zh-CN"/>
        </w:rPr>
        <w:t>40、企业产品创新研究</w:t>
      </w:r>
      <w:r>
        <w:rPr>
          <w:rFonts w:hint="default" w:ascii="宋体" w:hAnsi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/>
          <w:sz w:val="28"/>
          <w:szCs w:val="28"/>
          <w:lang w:val="en-US" w:eastAsia="zh-CN"/>
        </w:rPr>
        <w:t>41、企业组织创新研究</w:t>
      </w:r>
    </w:p>
    <w:p>
      <w:pPr>
        <w:spacing w:line="500" w:lineRule="exac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42、区域战略问题研究</w:t>
      </w:r>
    </w:p>
    <w:p>
      <w:pPr>
        <w:spacing w:line="500" w:lineRule="exac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43、城市群（都市圈）发展问题研究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44、小微企业融资难及解决途径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45、中国地方政府债务问题研究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46、中国上市公司资本结构分析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47、房地产企业财务分析问题研究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48、企业财务报告披露问题探讨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49、企业会计监督体系创新问题探讨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50、金融风险与会计防范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51、公司治理与财务监督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52、企业财务风险分析与防范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53、新业态发展与政府管理变革研究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54、分享经济发展趋势与应对策略研究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55、信息消费的安徽路径研究</w:t>
      </w:r>
    </w:p>
    <w:p>
      <w:pPr>
        <w:spacing w:line="500" w:lineRule="exac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56、绿色物流发展研究</w:t>
      </w:r>
    </w:p>
    <w:p>
      <w:pPr>
        <w:spacing w:line="500" w:lineRule="exac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57、安徽物流管理中亟待创新问题探讨</w:t>
      </w:r>
    </w:p>
    <w:p>
      <w:pPr>
        <w:spacing w:line="500" w:lineRule="exac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58、安徽物流作为于</w:t>
      </w:r>
      <w:r>
        <w:rPr>
          <w:rFonts w:hint="default" w:ascii="宋体" w:hAnsi="宋体"/>
          <w:sz w:val="28"/>
          <w:szCs w:val="28"/>
          <w:lang w:val="en-US" w:eastAsia="zh-CN"/>
        </w:rPr>
        <w:t>“</w:t>
      </w:r>
      <w:r>
        <w:rPr>
          <w:rFonts w:hint="eastAsia" w:ascii="宋体" w:hAnsi="宋体"/>
          <w:sz w:val="28"/>
          <w:szCs w:val="28"/>
          <w:lang w:val="en-US" w:eastAsia="zh-CN"/>
        </w:rPr>
        <w:t>一带一路</w:t>
      </w:r>
      <w:r>
        <w:rPr>
          <w:rFonts w:hint="default" w:ascii="宋体" w:hAnsi="宋体"/>
          <w:sz w:val="28"/>
          <w:szCs w:val="28"/>
          <w:lang w:val="en-US" w:eastAsia="zh-CN"/>
        </w:rPr>
        <w:t>”</w:t>
      </w:r>
      <w:r>
        <w:rPr>
          <w:rFonts w:hint="eastAsia" w:ascii="宋体" w:hAnsi="宋体"/>
          <w:sz w:val="28"/>
          <w:szCs w:val="28"/>
          <w:lang w:val="en-US" w:eastAsia="zh-CN"/>
        </w:rPr>
        <w:t>建设的路径探讨</w:t>
      </w:r>
    </w:p>
    <w:p>
      <w:pPr>
        <w:spacing w:line="500" w:lineRule="exac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59、关于城乡物流共享的着力点思考</w:t>
      </w:r>
    </w:p>
    <w:p>
      <w:pPr>
        <w:spacing w:line="500" w:lineRule="exac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lang w:val="en-US" w:eastAsia="zh-CN"/>
        </w:rPr>
        <w:t>0、安徽农村物流发展问题研究</w:t>
      </w:r>
    </w:p>
    <w:p>
      <w:pPr>
        <w:spacing w:line="500" w:lineRule="exac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61、促进第三方物流发展的相关政策设计</w:t>
      </w:r>
    </w:p>
    <w:p>
      <w:pPr>
        <w:spacing w:line="500" w:lineRule="exac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62、物流园区建设问题</w:t>
      </w:r>
    </w:p>
    <w:p>
      <w:pPr>
        <w:spacing w:line="500" w:lineRule="exac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63、城市快递发展研究</w:t>
      </w:r>
    </w:p>
    <w:p>
      <w:pPr>
        <w:spacing w:line="500" w:lineRule="exac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64、加速物流业与制造业联动发展问题研究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65、县域经济发展问题研究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66、产业集群发展问题研究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67、战略性新兴产业集聚发展基地研究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68、承接产业转移问题研究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69、长江经济带建设研究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70、淮河生态经济带发展问题研究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71、我国农业保险发展制度创新研究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72、完善我国责任保险制度研究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73、完善我国社会保障机制研究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74、行业风险管理机制研究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75、企业风险管理机制研究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76、我国地方政府经济管理职能转变的困境研究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77、深化安徽经济发达镇行政管理体制改革研究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78、公共服务均等化对策研究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79、完善新安江生态保护补偿机制研究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80、提升安徽开放型经济水平对策研究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81、如何深化安徽“三重一创”建设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82、推进安徽绿色发展路径研究 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83、如何推进公共文化服务网络建设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84、传统管理思想与现代企业制度建设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85、现代企业品牌管理的研究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86、企业知识管理的运用及其评价体系研究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87、区域文化与企业技术创新能力的关系研究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88、企业危机管理问题研究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89、学习型企业的构建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90、企业核心员工的激励机制研究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91、核心竞争力战略研究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92、金融监管体制改革研究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93、互联网金融健康发展问题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94、商业银行金融产品创新问题研究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95、农村金融问题研究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96、民间金融发展问题研究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97、中国地方金融风险问题研究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98、安徽省转变外贸发展方式分析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99、承接产业转移对安徽省外贸发展的影响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100、安徽省对外贸易可持续发展路径研究</w:t>
      </w: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60"/>
    <w:rsid w:val="0000495B"/>
    <w:rsid w:val="00046DAE"/>
    <w:rsid w:val="0007596E"/>
    <w:rsid w:val="000B6ADE"/>
    <w:rsid w:val="00102509"/>
    <w:rsid w:val="00150951"/>
    <w:rsid w:val="001554F6"/>
    <w:rsid w:val="0018095F"/>
    <w:rsid w:val="0019460C"/>
    <w:rsid w:val="001B7FFB"/>
    <w:rsid w:val="001E0828"/>
    <w:rsid w:val="001F72F4"/>
    <w:rsid w:val="001F73BC"/>
    <w:rsid w:val="002013C6"/>
    <w:rsid w:val="00201AAE"/>
    <w:rsid w:val="002251CA"/>
    <w:rsid w:val="00230E4A"/>
    <w:rsid w:val="00247D03"/>
    <w:rsid w:val="0025760F"/>
    <w:rsid w:val="00260247"/>
    <w:rsid w:val="00262335"/>
    <w:rsid w:val="00270698"/>
    <w:rsid w:val="00282CED"/>
    <w:rsid w:val="002A1EE2"/>
    <w:rsid w:val="002D478C"/>
    <w:rsid w:val="00301776"/>
    <w:rsid w:val="00317214"/>
    <w:rsid w:val="003444F9"/>
    <w:rsid w:val="00357748"/>
    <w:rsid w:val="00357E46"/>
    <w:rsid w:val="00361069"/>
    <w:rsid w:val="00362711"/>
    <w:rsid w:val="00374105"/>
    <w:rsid w:val="00394FC6"/>
    <w:rsid w:val="00411297"/>
    <w:rsid w:val="0044789B"/>
    <w:rsid w:val="004543A0"/>
    <w:rsid w:val="004578F5"/>
    <w:rsid w:val="0048393A"/>
    <w:rsid w:val="004B169C"/>
    <w:rsid w:val="004D2F6B"/>
    <w:rsid w:val="004D349D"/>
    <w:rsid w:val="004E2590"/>
    <w:rsid w:val="00536296"/>
    <w:rsid w:val="005414C1"/>
    <w:rsid w:val="005510D8"/>
    <w:rsid w:val="00566E68"/>
    <w:rsid w:val="0058224E"/>
    <w:rsid w:val="00584FA8"/>
    <w:rsid w:val="005B3AA6"/>
    <w:rsid w:val="005B3C94"/>
    <w:rsid w:val="005B511B"/>
    <w:rsid w:val="005B64D6"/>
    <w:rsid w:val="005C55C0"/>
    <w:rsid w:val="005D2B9E"/>
    <w:rsid w:val="005D511B"/>
    <w:rsid w:val="00621800"/>
    <w:rsid w:val="00625DE4"/>
    <w:rsid w:val="00632463"/>
    <w:rsid w:val="006417B9"/>
    <w:rsid w:val="00686C0E"/>
    <w:rsid w:val="006F5562"/>
    <w:rsid w:val="007102A6"/>
    <w:rsid w:val="007168D2"/>
    <w:rsid w:val="007179E3"/>
    <w:rsid w:val="007308C7"/>
    <w:rsid w:val="00731B6E"/>
    <w:rsid w:val="0074318B"/>
    <w:rsid w:val="00745A9C"/>
    <w:rsid w:val="00760988"/>
    <w:rsid w:val="0077017C"/>
    <w:rsid w:val="00773165"/>
    <w:rsid w:val="00796771"/>
    <w:rsid w:val="007C64FE"/>
    <w:rsid w:val="007C7F37"/>
    <w:rsid w:val="00805523"/>
    <w:rsid w:val="008349BB"/>
    <w:rsid w:val="0084120A"/>
    <w:rsid w:val="008776BE"/>
    <w:rsid w:val="008A08E6"/>
    <w:rsid w:val="008A42AA"/>
    <w:rsid w:val="008E2AE4"/>
    <w:rsid w:val="008E7004"/>
    <w:rsid w:val="00903A2C"/>
    <w:rsid w:val="00910CD1"/>
    <w:rsid w:val="00925925"/>
    <w:rsid w:val="00927F49"/>
    <w:rsid w:val="009429B7"/>
    <w:rsid w:val="00943760"/>
    <w:rsid w:val="0095514D"/>
    <w:rsid w:val="00970F94"/>
    <w:rsid w:val="009971CA"/>
    <w:rsid w:val="009C0288"/>
    <w:rsid w:val="009C2C9B"/>
    <w:rsid w:val="009D6111"/>
    <w:rsid w:val="009E2828"/>
    <w:rsid w:val="00A10072"/>
    <w:rsid w:val="00A13B01"/>
    <w:rsid w:val="00A14C4E"/>
    <w:rsid w:val="00A75043"/>
    <w:rsid w:val="00A80A2E"/>
    <w:rsid w:val="00A85670"/>
    <w:rsid w:val="00AA1678"/>
    <w:rsid w:val="00AA3265"/>
    <w:rsid w:val="00AB2A95"/>
    <w:rsid w:val="00AB7141"/>
    <w:rsid w:val="00B024AA"/>
    <w:rsid w:val="00B224C2"/>
    <w:rsid w:val="00B53AE3"/>
    <w:rsid w:val="00B613F1"/>
    <w:rsid w:val="00B66EC4"/>
    <w:rsid w:val="00B912DF"/>
    <w:rsid w:val="00BA4CC3"/>
    <w:rsid w:val="00BA4E7D"/>
    <w:rsid w:val="00BC647C"/>
    <w:rsid w:val="00BC7060"/>
    <w:rsid w:val="00BD0DB9"/>
    <w:rsid w:val="00BE0DBD"/>
    <w:rsid w:val="00BE2AA8"/>
    <w:rsid w:val="00C174C5"/>
    <w:rsid w:val="00C23271"/>
    <w:rsid w:val="00C948D3"/>
    <w:rsid w:val="00CB3B43"/>
    <w:rsid w:val="00CF1026"/>
    <w:rsid w:val="00D168C0"/>
    <w:rsid w:val="00D3197B"/>
    <w:rsid w:val="00D42A7E"/>
    <w:rsid w:val="00D4430F"/>
    <w:rsid w:val="00D45C89"/>
    <w:rsid w:val="00D52804"/>
    <w:rsid w:val="00D77524"/>
    <w:rsid w:val="00D81557"/>
    <w:rsid w:val="00D8553F"/>
    <w:rsid w:val="00DC4647"/>
    <w:rsid w:val="00DD1AA7"/>
    <w:rsid w:val="00E17079"/>
    <w:rsid w:val="00E50A76"/>
    <w:rsid w:val="00E563DE"/>
    <w:rsid w:val="00E64A2C"/>
    <w:rsid w:val="00EB44F5"/>
    <w:rsid w:val="00EC0CCF"/>
    <w:rsid w:val="00ED1D59"/>
    <w:rsid w:val="00ED68B4"/>
    <w:rsid w:val="00F0085B"/>
    <w:rsid w:val="00F537DF"/>
    <w:rsid w:val="00FA19E6"/>
    <w:rsid w:val="0B110FB6"/>
    <w:rsid w:val="145F3504"/>
    <w:rsid w:val="15F0277A"/>
    <w:rsid w:val="249657E5"/>
    <w:rsid w:val="30F910BC"/>
    <w:rsid w:val="53681B7E"/>
    <w:rsid w:val="58CB70AD"/>
    <w:rsid w:val="60AD2AEB"/>
    <w:rsid w:val="69C15952"/>
    <w:rsid w:val="6BD622E3"/>
    <w:rsid w:val="746359FC"/>
    <w:rsid w:val="79AF1685"/>
    <w:rsid w:val="7DFF5D5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141</Characters>
  <Lines>1</Lines>
  <Paragraphs>1</Paragraphs>
  <ScaleCrop>false</ScaleCrop>
  <LinksUpToDate>false</LinksUpToDate>
  <CharactersWithSpaces>164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2017-03-14T00:34:00Z</dcterms:created>
  <dc:creator>李昱</dc:creator>
  <cp:lastModifiedBy>jhon</cp:lastModifiedBy>
  <dcterms:modified xsi:type="dcterms:W3CDTF">2017-03-23T02:28:26Z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